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C69C8" w14:textId="02224B70" w:rsidR="007F0DA5" w:rsidRPr="00336E09" w:rsidRDefault="007F0DA5" w:rsidP="001A03A7">
      <w:pPr>
        <w:pStyle w:val="NoSpacing"/>
        <w:jc w:val="center"/>
        <w:rPr>
          <w:rFonts w:ascii="Arial" w:hAnsi="Arial" w:cs="Arial"/>
          <w:b/>
          <w:bCs/>
          <w:sz w:val="24"/>
          <w:szCs w:val="24"/>
        </w:rPr>
      </w:pPr>
      <w:r w:rsidRPr="00336E09">
        <w:rPr>
          <w:rFonts w:ascii="Arial" w:hAnsi="Arial" w:cs="Arial"/>
          <w:b/>
          <w:bCs/>
          <w:sz w:val="24"/>
          <w:szCs w:val="24"/>
        </w:rPr>
        <w:t>********************************************************</w:t>
      </w:r>
      <w:r w:rsidR="00AF25B6" w:rsidRPr="00336E09">
        <w:rPr>
          <w:rFonts w:ascii="Arial" w:hAnsi="Arial" w:cs="Arial"/>
          <w:b/>
          <w:bCs/>
          <w:sz w:val="24"/>
          <w:szCs w:val="24"/>
        </w:rPr>
        <w:t>********</w:t>
      </w:r>
      <w:r w:rsidRPr="00336E09">
        <w:rPr>
          <w:rFonts w:ascii="Arial" w:hAnsi="Arial" w:cs="Arial"/>
          <w:b/>
          <w:bCs/>
          <w:sz w:val="24"/>
          <w:szCs w:val="24"/>
        </w:rPr>
        <w:t>***********</w:t>
      </w:r>
    </w:p>
    <w:p w14:paraId="1EF4FD46" w14:textId="77777777" w:rsidR="007F0DA5" w:rsidRPr="00336E09" w:rsidRDefault="007F0DA5" w:rsidP="001A03A7">
      <w:pPr>
        <w:pStyle w:val="NoSpacing"/>
        <w:jc w:val="center"/>
        <w:rPr>
          <w:rFonts w:ascii="Arial" w:hAnsi="Arial" w:cs="Arial"/>
          <w:b/>
          <w:bCs/>
          <w:sz w:val="24"/>
          <w:szCs w:val="24"/>
        </w:rPr>
      </w:pPr>
      <w:r w:rsidRPr="00336E09">
        <w:rPr>
          <w:rFonts w:ascii="Arial" w:hAnsi="Arial" w:cs="Arial"/>
          <w:b/>
          <w:bCs/>
          <w:sz w:val="24"/>
          <w:szCs w:val="24"/>
        </w:rPr>
        <w:t>THIS IS A TEMPLATE LETTER</w:t>
      </w:r>
    </w:p>
    <w:p w14:paraId="51001E84" w14:textId="77777777" w:rsidR="001A03A7" w:rsidRPr="00336E09" w:rsidRDefault="007F0DA5" w:rsidP="001A03A7">
      <w:pPr>
        <w:pStyle w:val="NoSpacing"/>
        <w:jc w:val="center"/>
        <w:rPr>
          <w:rFonts w:ascii="Arial" w:hAnsi="Arial" w:cs="Arial"/>
          <w:b/>
          <w:bCs/>
          <w:sz w:val="24"/>
          <w:szCs w:val="24"/>
        </w:rPr>
      </w:pPr>
      <w:r w:rsidRPr="00336E09">
        <w:rPr>
          <w:rFonts w:ascii="Arial" w:hAnsi="Arial" w:cs="Arial"/>
          <w:b/>
          <w:bCs/>
          <w:sz w:val="24"/>
          <w:szCs w:val="24"/>
        </w:rPr>
        <w:t>PLEASE CUSTOMIZE WITH YOUR PATIEN</w:t>
      </w:r>
      <w:r w:rsidR="00AF25B6" w:rsidRPr="00336E09">
        <w:rPr>
          <w:rFonts w:ascii="Arial" w:hAnsi="Arial" w:cs="Arial"/>
          <w:b/>
          <w:bCs/>
          <w:sz w:val="24"/>
          <w:szCs w:val="24"/>
        </w:rPr>
        <w:t>T’S</w:t>
      </w:r>
    </w:p>
    <w:p w14:paraId="64DB7214" w14:textId="5D4C3E55" w:rsidR="007F0DA5" w:rsidRPr="00336E09" w:rsidRDefault="007F0DA5" w:rsidP="001A03A7">
      <w:pPr>
        <w:pStyle w:val="NoSpacing"/>
        <w:jc w:val="center"/>
        <w:rPr>
          <w:rFonts w:ascii="Arial" w:hAnsi="Arial" w:cs="Arial"/>
          <w:b/>
          <w:bCs/>
          <w:sz w:val="24"/>
          <w:szCs w:val="24"/>
        </w:rPr>
      </w:pPr>
      <w:r w:rsidRPr="00336E09">
        <w:rPr>
          <w:rFonts w:ascii="Arial" w:hAnsi="Arial" w:cs="Arial"/>
          <w:b/>
          <w:bCs/>
          <w:sz w:val="24"/>
          <w:szCs w:val="24"/>
        </w:rPr>
        <w:t>INFORMATION</w:t>
      </w:r>
    </w:p>
    <w:p w14:paraId="0F9A85A4" w14:textId="2FB78B5D" w:rsidR="007F0DA5" w:rsidRPr="00336E09" w:rsidRDefault="007F0DA5" w:rsidP="001A03A7">
      <w:pPr>
        <w:pStyle w:val="NoSpacing"/>
        <w:jc w:val="center"/>
        <w:rPr>
          <w:rFonts w:ascii="Arial" w:hAnsi="Arial" w:cs="Arial"/>
          <w:b/>
          <w:bCs/>
          <w:sz w:val="24"/>
          <w:szCs w:val="24"/>
        </w:rPr>
      </w:pPr>
      <w:r w:rsidRPr="00336E09">
        <w:rPr>
          <w:rFonts w:ascii="Arial" w:hAnsi="Arial" w:cs="Arial"/>
          <w:b/>
          <w:bCs/>
          <w:sz w:val="24"/>
          <w:szCs w:val="24"/>
        </w:rPr>
        <w:t>*******************</w:t>
      </w:r>
      <w:r w:rsidR="00AF25B6" w:rsidRPr="00336E09">
        <w:rPr>
          <w:rFonts w:ascii="Arial" w:hAnsi="Arial" w:cs="Arial"/>
          <w:b/>
          <w:bCs/>
          <w:sz w:val="24"/>
          <w:szCs w:val="24"/>
        </w:rPr>
        <w:t>*****************</w:t>
      </w:r>
      <w:r w:rsidRPr="00336E09">
        <w:rPr>
          <w:rFonts w:ascii="Arial" w:hAnsi="Arial" w:cs="Arial"/>
          <w:b/>
          <w:bCs/>
          <w:sz w:val="24"/>
          <w:szCs w:val="24"/>
        </w:rPr>
        <w:t>*********************************************</w:t>
      </w:r>
      <w:r w:rsidR="00AF25B6" w:rsidRPr="00336E09">
        <w:rPr>
          <w:rFonts w:ascii="Arial" w:hAnsi="Arial" w:cs="Arial"/>
          <w:b/>
          <w:bCs/>
          <w:sz w:val="24"/>
          <w:szCs w:val="24"/>
        </w:rPr>
        <w:t>********</w:t>
      </w:r>
      <w:r w:rsidRPr="00336E09">
        <w:rPr>
          <w:rFonts w:ascii="Arial" w:hAnsi="Arial" w:cs="Arial"/>
          <w:b/>
          <w:bCs/>
          <w:sz w:val="24"/>
          <w:szCs w:val="24"/>
        </w:rPr>
        <w:t>***</w:t>
      </w:r>
    </w:p>
    <w:p w14:paraId="3B932B99" w14:textId="77777777" w:rsidR="007F0DA5" w:rsidRPr="001A03A7" w:rsidRDefault="007F0DA5" w:rsidP="001A03A7">
      <w:pPr>
        <w:pStyle w:val="NoSpacing"/>
        <w:rPr>
          <w:rFonts w:ascii="Arial" w:hAnsi="Arial" w:cs="Arial"/>
        </w:rPr>
      </w:pPr>
    </w:p>
    <w:p w14:paraId="55684B54" w14:textId="7A7EA578" w:rsidR="005F7BBF" w:rsidRPr="00D54240" w:rsidRDefault="005F7BBF" w:rsidP="005F7BBF">
      <w:pPr>
        <w:pStyle w:val="NoSpacing"/>
        <w:tabs>
          <w:tab w:val="left" w:pos="180"/>
          <w:tab w:val="right" w:pos="10800"/>
        </w:tabs>
        <w:rPr>
          <w:rFonts w:ascii="Arial" w:hAnsi="Arial" w:cs="Arial"/>
          <w:color w:val="FF0000"/>
        </w:rPr>
      </w:pPr>
      <w:r w:rsidRPr="00D54240">
        <w:rPr>
          <w:rFonts w:ascii="Arial" w:hAnsi="Arial" w:cs="Arial"/>
          <w:color w:val="FF0000"/>
        </w:rPr>
        <w:tab/>
      </w:r>
      <w:r w:rsidR="007F0DA5" w:rsidRPr="00D54240">
        <w:rPr>
          <w:rFonts w:ascii="Arial" w:hAnsi="Arial" w:cs="Arial"/>
          <w:color w:val="FF0000"/>
        </w:rPr>
        <w:t>&lt;&lt;Contact Name&gt;&gt;</w:t>
      </w:r>
      <w:r w:rsidRPr="00D54240">
        <w:rPr>
          <w:rFonts w:ascii="Arial" w:hAnsi="Arial" w:cs="Arial"/>
          <w:color w:val="FF0000"/>
        </w:rPr>
        <w:tab/>
        <w:t>&lt;&lt;Date&gt;&gt;</w:t>
      </w:r>
    </w:p>
    <w:p w14:paraId="2B69F4AF" w14:textId="77777777" w:rsidR="007F0DA5" w:rsidRPr="00D54240" w:rsidRDefault="007F0DA5" w:rsidP="004F108A">
      <w:pPr>
        <w:pStyle w:val="NoSpacing"/>
        <w:ind w:left="180"/>
        <w:rPr>
          <w:rFonts w:ascii="Arial" w:hAnsi="Arial" w:cs="Arial"/>
          <w:color w:val="FF0000"/>
        </w:rPr>
      </w:pPr>
      <w:r w:rsidRPr="00D54240">
        <w:rPr>
          <w:rFonts w:ascii="Arial" w:hAnsi="Arial" w:cs="Arial"/>
          <w:color w:val="FF0000"/>
        </w:rPr>
        <w:t>&lt;&lt;Insurance Company&gt;&gt;</w:t>
      </w:r>
      <w:r w:rsidRPr="00D54240">
        <w:rPr>
          <w:rFonts w:ascii="Arial" w:hAnsi="Arial" w:cs="Arial"/>
          <w:color w:val="FF0000"/>
          <w:spacing w:val="-48"/>
        </w:rPr>
        <w:t xml:space="preserve"> </w:t>
      </w:r>
    </w:p>
    <w:p w14:paraId="1ADCAB21" w14:textId="77777777" w:rsidR="007F0DA5" w:rsidRPr="00D54240" w:rsidRDefault="007F0DA5" w:rsidP="004F108A">
      <w:pPr>
        <w:pStyle w:val="NoSpacing"/>
        <w:ind w:left="180"/>
        <w:rPr>
          <w:rFonts w:ascii="Arial" w:hAnsi="Arial" w:cs="Arial"/>
          <w:color w:val="FF0000"/>
          <w:spacing w:val="1"/>
        </w:rPr>
      </w:pPr>
      <w:r w:rsidRPr="00D54240">
        <w:rPr>
          <w:rFonts w:ascii="Arial" w:hAnsi="Arial" w:cs="Arial"/>
          <w:color w:val="FF0000"/>
        </w:rPr>
        <w:t>&lt;&lt;Street Address&gt;&gt;</w:t>
      </w:r>
    </w:p>
    <w:p w14:paraId="1E9DC464" w14:textId="7179E840" w:rsidR="007F0DA5" w:rsidRPr="00D54240" w:rsidRDefault="007F0DA5" w:rsidP="004F108A">
      <w:pPr>
        <w:pStyle w:val="NoSpacing"/>
        <w:ind w:left="180"/>
        <w:rPr>
          <w:rFonts w:ascii="Arial" w:hAnsi="Arial" w:cs="Arial"/>
          <w:color w:val="FF0000"/>
        </w:rPr>
      </w:pPr>
      <w:r w:rsidRPr="00D54240">
        <w:rPr>
          <w:rFonts w:ascii="Arial" w:hAnsi="Arial" w:cs="Arial"/>
          <w:color w:val="FF0000"/>
        </w:rPr>
        <w:t xml:space="preserve">&lt;&lt;City, State, </w:t>
      </w:r>
      <w:r w:rsidR="004D4C55" w:rsidRPr="00D54240">
        <w:rPr>
          <w:rFonts w:ascii="Arial" w:hAnsi="Arial" w:cs="Arial"/>
          <w:color w:val="FF0000"/>
        </w:rPr>
        <w:t>ZIP</w:t>
      </w:r>
      <w:r w:rsidRPr="00D54240">
        <w:rPr>
          <w:rFonts w:ascii="Arial" w:hAnsi="Arial" w:cs="Arial"/>
          <w:color w:val="FF0000"/>
        </w:rPr>
        <w:t>&gt;&gt;</w:t>
      </w:r>
    </w:p>
    <w:p w14:paraId="2583FB09" w14:textId="77777777" w:rsidR="007F0DA5" w:rsidRPr="00D54240" w:rsidRDefault="007F0DA5" w:rsidP="004F108A">
      <w:pPr>
        <w:pStyle w:val="NoSpacing"/>
        <w:ind w:left="180"/>
        <w:rPr>
          <w:rFonts w:ascii="Arial" w:hAnsi="Arial" w:cs="Arial"/>
          <w:color w:val="FF0000"/>
        </w:rPr>
      </w:pPr>
      <w:r w:rsidRPr="00D54240">
        <w:rPr>
          <w:rFonts w:ascii="Arial" w:hAnsi="Arial" w:cs="Arial"/>
          <w:color w:val="FF0000"/>
        </w:rPr>
        <w:t>&lt;&lt;Fax Number&gt;&gt;</w:t>
      </w:r>
    </w:p>
    <w:p w14:paraId="53423F6A" w14:textId="77777777" w:rsidR="007F0DA5" w:rsidRPr="00D54240" w:rsidRDefault="007F0DA5" w:rsidP="004F108A">
      <w:pPr>
        <w:pStyle w:val="NoSpacing"/>
        <w:ind w:left="180"/>
        <w:rPr>
          <w:rFonts w:ascii="Arial" w:hAnsi="Arial" w:cs="Arial"/>
          <w:color w:val="FF0000"/>
        </w:rPr>
      </w:pPr>
      <w:r w:rsidRPr="00D54240">
        <w:rPr>
          <w:rFonts w:ascii="Arial" w:hAnsi="Arial" w:cs="Arial"/>
          <w:color w:val="FF0000"/>
        </w:rPr>
        <w:t>&lt;&lt;Email Address&gt;&gt;</w:t>
      </w:r>
    </w:p>
    <w:p w14:paraId="2F87B9B9" w14:textId="77777777" w:rsidR="007F0DA5" w:rsidRPr="00D54240" w:rsidRDefault="007F0DA5" w:rsidP="004F108A">
      <w:pPr>
        <w:pStyle w:val="NoSpacing"/>
        <w:ind w:left="180"/>
        <w:rPr>
          <w:rFonts w:ascii="Arial" w:hAnsi="Arial" w:cs="Arial"/>
          <w:i/>
        </w:rPr>
      </w:pPr>
    </w:p>
    <w:p w14:paraId="04ECBD7C" w14:textId="77777777" w:rsidR="007F0DA5" w:rsidRPr="00D54240" w:rsidRDefault="007F0DA5" w:rsidP="004F108A">
      <w:pPr>
        <w:pStyle w:val="NoSpacing"/>
        <w:ind w:left="180"/>
        <w:rPr>
          <w:rFonts w:ascii="Arial" w:hAnsi="Arial" w:cs="Arial"/>
          <w:i/>
          <w:color w:val="FF0000"/>
        </w:rPr>
      </w:pPr>
      <w:r w:rsidRPr="00D54240">
        <w:rPr>
          <w:rFonts w:ascii="Arial" w:hAnsi="Arial" w:cs="Arial"/>
          <w:b/>
          <w:bCs/>
        </w:rPr>
        <w:t>Patient</w:t>
      </w:r>
      <w:r w:rsidRPr="00D54240">
        <w:rPr>
          <w:rFonts w:ascii="Arial" w:hAnsi="Arial" w:cs="Arial"/>
          <w:b/>
          <w:bCs/>
          <w:spacing w:val="-2"/>
        </w:rPr>
        <w:t xml:space="preserve"> </w:t>
      </w:r>
      <w:r w:rsidRPr="00D54240">
        <w:rPr>
          <w:rFonts w:ascii="Arial" w:hAnsi="Arial" w:cs="Arial"/>
          <w:b/>
          <w:bCs/>
        </w:rPr>
        <w:t>Name:</w:t>
      </w:r>
      <w:r w:rsidRPr="00D54240">
        <w:rPr>
          <w:rFonts w:ascii="Arial" w:hAnsi="Arial" w:cs="Arial"/>
        </w:rPr>
        <w:t xml:space="preserve"> </w:t>
      </w:r>
      <w:r w:rsidRPr="00D54240">
        <w:rPr>
          <w:rFonts w:ascii="Arial" w:hAnsi="Arial" w:cs="Arial"/>
          <w:color w:val="FF0000"/>
        </w:rPr>
        <w:t>&lt;&lt;Patient Name&gt;&gt;</w:t>
      </w:r>
    </w:p>
    <w:p w14:paraId="092DF845" w14:textId="77777777" w:rsidR="007F0DA5" w:rsidRPr="00D54240" w:rsidRDefault="007F0DA5" w:rsidP="004F108A">
      <w:pPr>
        <w:pStyle w:val="NoSpacing"/>
        <w:ind w:left="180"/>
        <w:rPr>
          <w:rFonts w:ascii="Arial" w:hAnsi="Arial" w:cs="Arial"/>
          <w:color w:val="FF0000"/>
        </w:rPr>
      </w:pPr>
      <w:r w:rsidRPr="00D54240">
        <w:rPr>
          <w:rFonts w:ascii="Arial" w:hAnsi="Arial" w:cs="Arial"/>
          <w:b/>
          <w:bCs/>
          <w:spacing w:val="1"/>
        </w:rPr>
        <w:t>Subscriber ID#:</w:t>
      </w:r>
      <w:r w:rsidRPr="00D54240">
        <w:rPr>
          <w:rFonts w:ascii="Arial" w:hAnsi="Arial" w:cs="Arial"/>
          <w:i/>
          <w:spacing w:val="1"/>
        </w:rPr>
        <w:t xml:space="preserve"> </w:t>
      </w:r>
      <w:r w:rsidRPr="00D54240">
        <w:rPr>
          <w:rFonts w:ascii="Arial" w:hAnsi="Arial" w:cs="Arial"/>
          <w:color w:val="FF0000"/>
        </w:rPr>
        <w:t>&lt;&lt;</w:t>
      </w:r>
      <w:r w:rsidRPr="00D54240">
        <w:rPr>
          <w:rFonts w:ascii="Arial" w:hAnsi="Arial" w:cs="Arial"/>
          <w:color w:val="FF0000"/>
          <w:spacing w:val="1"/>
        </w:rPr>
        <w:t>ID Number</w:t>
      </w:r>
      <w:r w:rsidRPr="00D54240">
        <w:rPr>
          <w:rFonts w:ascii="Arial" w:hAnsi="Arial" w:cs="Arial"/>
          <w:color w:val="FF0000"/>
        </w:rPr>
        <w:t>&gt;&gt;</w:t>
      </w:r>
    </w:p>
    <w:p w14:paraId="439A27B6" w14:textId="77777777" w:rsidR="007F0DA5" w:rsidRPr="00D54240" w:rsidRDefault="007F0DA5" w:rsidP="004F108A">
      <w:pPr>
        <w:pStyle w:val="NoSpacing"/>
        <w:ind w:left="180"/>
        <w:rPr>
          <w:rFonts w:ascii="Arial" w:hAnsi="Arial" w:cs="Arial"/>
          <w:i/>
          <w:color w:val="FF0000"/>
        </w:rPr>
      </w:pPr>
      <w:r w:rsidRPr="00D54240">
        <w:rPr>
          <w:rFonts w:ascii="Arial" w:hAnsi="Arial" w:cs="Arial"/>
          <w:b/>
          <w:bCs/>
        </w:rPr>
        <w:t>Group#:</w:t>
      </w:r>
      <w:r w:rsidRPr="00D54240">
        <w:rPr>
          <w:rFonts w:ascii="Arial" w:hAnsi="Arial" w:cs="Arial"/>
        </w:rPr>
        <w:t xml:space="preserve"> </w:t>
      </w:r>
      <w:r w:rsidRPr="00D54240">
        <w:rPr>
          <w:rFonts w:ascii="Arial" w:hAnsi="Arial" w:cs="Arial"/>
          <w:color w:val="FF0000"/>
        </w:rPr>
        <w:t>&lt;&lt;Group Number&gt;&gt;</w:t>
      </w:r>
    </w:p>
    <w:p w14:paraId="0BF2573F" w14:textId="77777777" w:rsidR="007F0DA5" w:rsidRPr="00D54240" w:rsidRDefault="007F0DA5" w:rsidP="004F108A">
      <w:pPr>
        <w:pStyle w:val="NoSpacing"/>
        <w:ind w:left="180"/>
        <w:rPr>
          <w:rFonts w:ascii="Arial" w:hAnsi="Arial" w:cs="Arial"/>
          <w:i/>
        </w:rPr>
      </w:pPr>
    </w:p>
    <w:p w14:paraId="4BF0BF44" w14:textId="1FABCF72" w:rsidR="007F0DA5" w:rsidRPr="00D54240" w:rsidRDefault="007F0DA5" w:rsidP="004F108A">
      <w:pPr>
        <w:pStyle w:val="NoSpacing"/>
        <w:ind w:left="180"/>
        <w:rPr>
          <w:rFonts w:ascii="Arial" w:eastAsiaTheme="minorHAnsi" w:hAnsi="Arial" w:cs="Arial"/>
        </w:rPr>
      </w:pPr>
      <w:r w:rsidRPr="00D54240">
        <w:rPr>
          <w:rFonts w:ascii="Arial" w:hAnsi="Arial" w:cs="Arial"/>
          <w:b/>
          <w:bCs/>
        </w:rPr>
        <w:t>Subject:</w:t>
      </w:r>
      <w:r w:rsidR="006150B1">
        <w:rPr>
          <w:rFonts w:ascii="Arial" w:hAnsi="Arial" w:cs="Arial"/>
          <w:spacing w:val="48"/>
        </w:rPr>
        <w:t xml:space="preserve"> </w:t>
      </w:r>
      <w:r w:rsidRPr="00D54240">
        <w:rPr>
          <w:rFonts w:ascii="Arial" w:hAnsi="Arial" w:cs="Arial"/>
        </w:rPr>
        <w:t>Intent</w:t>
      </w:r>
      <w:r w:rsidRPr="00D54240">
        <w:rPr>
          <w:rFonts w:ascii="Arial" w:hAnsi="Arial" w:cs="Arial"/>
          <w:spacing w:val="-2"/>
        </w:rPr>
        <w:t xml:space="preserve"> </w:t>
      </w:r>
      <w:r w:rsidRPr="00D54240">
        <w:rPr>
          <w:rFonts w:ascii="Arial" w:hAnsi="Arial" w:cs="Arial"/>
        </w:rPr>
        <w:t>to</w:t>
      </w:r>
      <w:r w:rsidRPr="00D54240">
        <w:rPr>
          <w:rFonts w:ascii="Arial" w:hAnsi="Arial" w:cs="Arial"/>
          <w:spacing w:val="-1"/>
        </w:rPr>
        <w:t xml:space="preserve"> </w:t>
      </w:r>
      <w:r w:rsidRPr="00D54240">
        <w:rPr>
          <w:rFonts w:ascii="Arial" w:hAnsi="Arial" w:cs="Arial"/>
        </w:rPr>
        <w:t>treat</w:t>
      </w:r>
      <w:r w:rsidRPr="00D54240">
        <w:rPr>
          <w:rFonts w:ascii="Arial" w:hAnsi="Arial" w:cs="Arial"/>
          <w:spacing w:val="-4"/>
        </w:rPr>
        <w:t xml:space="preserve"> </w:t>
      </w:r>
      <w:r w:rsidRPr="00D54240">
        <w:rPr>
          <w:rFonts w:ascii="Arial" w:hAnsi="Arial" w:cs="Arial"/>
        </w:rPr>
        <w:t>with</w:t>
      </w:r>
      <w:r w:rsidRPr="00D54240">
        <w:rPr>
          <w:rFonts w:ascii="Arial" w:hAnsi="Arial" w:cs="Arial"/>
          <w:spacing w:val="-4"/>
        </w:rPr>
        <w:t xml:space="preserve"> </w:t>
      </w:r>
      <w:r w:rsidR="0037482C" w:rsidRPr="00D54240">
        <w:rPr>
          <w:rFonts w:ascii="Arial" w:eastAsiaTheme="minorHAnsi" w:hAnsi="Arial" w:cs="Arial"/>
        </w:rPr>
        <w:t>L</w:t>
      </w:r>
      <w:r w:rsidR="005E7C7A" w:rsidRPr="00D54240">
        <w:rPr>
          <w:rFonts w:ascii="Arial" w:eastAsiaTheme="minorHAnsi" w:hAnsi="Arial" w:cs="Arial"/>
        </w:rPr>
        <w:t>umizyme</w:t>
      </w:r>
      <w:r w:rsidRPr="00D54240">
        <w:rPr>
          <w:rFonts w:ascii="Arial" w:eastAsiaTheme="minorHAnsi" w:hAnsi="Arial" w:cs="Arial"/>
          <w:vertAlign w:val="superscript"/>
        </w:rPr>
        <w:t>®</w:t>
      </w:r>
      <w:r w:rsidRPr="00D54240">
        <w:rPr>
          <w:rFonts w:ascii="Arial" w:eastAsiaTheme="minorHAnsi" w:hAnsi="Arial" w:cs="Arial"/>
        </w:rPr>
        <w:t xml:space="preserve"> (alglucosidase alfa)</w:t>
      </w:r>
    </w:p>
    <w:p w14:paraId="3A6471EC" w14:textId="77777777" w:rsidR="007F0DA5" w:rsidRPr="00D54240" w:rsidRDefault="007F0DA5" w:rsidP="004F108A">
      <w:pPr>
        <w:pStyle w:val="NoSpacing"/>
        <w:ind w:left="180"/>
        <w:rPr>
          <w:rFonts w:ascii="Arial" w:hAnsi="Arial" w:cs="Arial"/>
        </w:rPr>
      </w:pPr>
    </w:p>
    <w:p w14:paraId="3D4A7BB7" w14:textId="6DE662AD" w:rsidR="007F0DA5" w:rsidRPr="00D54240" w:rsidRDefault="007F0DA5" w:rsidP="004F108A">
      <w:pPr>
        <w:pStyle w:val="NoSpacing"/>
        <w:ind w:left="180"/>
        <w:rPr>
          <w:rFonts w:ascii="Arial" w:hAnsi="Arial" w:cs="Arial"/>
        </w:rPr>
      </w:pPr>
      <w:r w:rsidRPr="00D54240">
        <w:rPr>
          <w:rFonts w:ascii="Arial" w:hAnsi="Arial" w:cs="Arial"/>
        </w:rPr>
        <w:t>Dear</w:t>
      </w:r>
      <w:r w:rsidRPr="00D54240">
        <w:rPr>
          <w:rFonts w:ascii="Arial" w:hAnsi="Arial" w:cs="Arial"/>
          <w:spacing w:val="-1"/>
        </w:rPr>
        <w:t xml:space="preserve"> </w:t>
      </w:r>
      <w:r w:rsidRPr="00D54240">
        <w:rPr>
          <w:rFonts w:ascii="Arial" w:hAnsi="Arial" w:cs="Arial"/>
          <w:color w:val="FF0000"/>
        </w:rPr>
        <w:t>&lt;&lt;Contact Name&gt;&gt;</w:t>
      </w:r>
      <w:r w:rsidRPr="00D54240">
        <w:rPr>
          <w:rFonts w:ascii="Arial" w:hAnsi="Arial" w:cs="Arial"/>
        </w:rPr>
        <w:t>:</w:t>
      </w:r>
    </w:p>
    <w:p w14:paraId="6D78EC2D" w14:textId="77777777" w:rsidR="007F0DA5" w:rsidRPr="00D54240" w:rsidRDefault="007F0DA5" w:rsidP="004F108A">
      <w:pPr>
        <w:pStyle w:val="NoSpacing"/>
        <w:ind w:left="180"/>
        <w:rPr>
          <w:rFonts w:ascii="Arial" w:hAnsi="Arial" w:cs="Arial"/>
        </w:rPr>
      </w:pPr>
    </w:p>
    <w:p w14:paraId="53096C3D" w14:textId="21A1E0AB" w:rsidR="007F0DA5" w:rsidRPr="00D54240" w:rsidRDefault="007F0DA5" w:rsidP="004F108A">
      <w:pPr>
        <w:pStyle w:val="NoSpacing"/>
        <w:ind w:left="180"/>
        <w:rPr>
          <w:rFonts w:ascii="Arial" w:hAnsi="Arial" w:cs="Arial"/>
          <w:color w:val="FF0000"/>
        </w:rPr>
      </w:pPr>
      <w:r w:rsidRPr="00D54240">
        <w:rPr>
          <w:rFonts w:ascii="Arial" w:hAnsi="Arial" w:cs="Arial"/>
        </w:rPr>
        <w:t xml:space="preserve">I am writing on behalf of my patient, </w:t>
      </w:r>
      <w:r w:rsidRPr="00D54240">
        <w:rPr>
          <w:rFonts w:ascii="Arial" w:hAnsi="Arial" w:cs="Arial"/>
          <w:color w:val="FF0000"/>
        </w:rPr>
        <w:t>&lt;&lt;Patient Name&gt;&gt;</w:t>
      </w:r>
      <w:r w:rsidRPr="00D54240">
        <w:rPr>
          <w:rFonts w:ascii="Arial" w:hAnsi="Arial" w:cs="Arial"/>
          <w:i/>
        </w:rPr>
        <w:t xml:space="preserve">, </w:t>
      </w:r>
      <w:r w:rsidRPr="00D54240">
        <w:rPr>
          <w:rFonts w:ascii="Arial" w:hAnsi="Arial" w:cs="Arial"/>
        </w:rPr>
        <w:t xml:space="preserve">who has been diagnosed with </w:t>
      </w:r>
      <w:r w:rsidRPr="00D54240">
        <w:rPr>
          <w:rFonts w:ascii="Arial" w:hAnsi="Arial" w:cs="Arial"/>
          <w:iCs/>
        </w:rPr>
        <w:t>Pompe disease</w:t>
      </w:r>
      <w:r w:rsidRPr="00D54240">
        <w:rPr>
          <w:rFonts w:ascii="Arial" w:hAnsi="Arial" w:cs="Arial"/>
        </w:rPr>
        <w:t xml:space="preserve"> and who</w:t>
      </w:r>
      <w:r w:rsidR="006150B1">
        <w:rPr>
          <w:rFonts w:ascii="Arial" w:hAnsi="Arial" w:cs="Arial"/>
        </w:rPr>
        <w:t>m</w:t>
      </w:r>
      <w:r w:rsidRPr="00D54240">
        <w:rPr>
          <w:rFonts w:ascii="Arial" w:hAnsi="Arial" w:cs="Arial"/>
        </w:rPr>
        <w:t xml:space="preserve"> I plan to treat with </w:t>
      </w:r>
      <w:r w:rsidR="00AF25B6" w:rsidRPr="00D54240">
        <w:rPr>
          <w:rFonts w:ascii="Arial" w:eastAsiaTheme="minorHAnsi" w:hAnsi="Arial" w:cs="Arial"/>
        </w:rPr>
        <w:t>Lumizyme</w:t>
      </w:r>
      <w:r w:rsidRPr="00D54240">
        <w:rPr>
          <w:rFonts w:ascii="Arial" w:hAnsi="Arial" w:cs="Arial"/>
        </w:rPr>
        <w:t xml:space="preserve">. </w:t>
      </w:r>
      <w:r w:rsidR="00556E34" w:rsidRPr="00D54240">
        <w:rPr>
          <w:rFonts w:ascii="Arial" w:eastAsiaTheme="minorHAnsi" w:hAnsi="Arial" w:cs="Arial"/>
        </w:rPr>
        <w:t>A progressive, debilitating</w:t>
      </w:r>
      <w:r w:rsidR="001A03A7" w:rsidRPr="00D54240">
        <w:rPr>
          <w:rFonts w:ascii="Arial" w:eastAsiaTheme="minorHAnsi" w:hAnsi="Arial" w:cs="Arial"/>
        </w:rPr>
        <w:t>,</w:t>
      </w:r>
      <w:r w:rsidR="00556E34" w:rsidRPr="00D54240">
        <w:rPr>
          <w:rFonts w:ascii="Arial" w:eastAsiaTheme="minorHAnsi" w:hAnsi="Arial" w:cs="Arial"/>
        </w:rPr>
        <w:t xml:space="preserve"> and often fatal neuromuscular disorder, Pompe disease is caused by </w:t>
      </w:r>
      <w:r w:rsidR="00556E34" w:rsidRPr="00D54240">
        <w:rPr>
          <w:rFonts w:ascii="Arial" w:hAnsi="Arial" w:cs="Arial"/>
        </w:rPr>
        <w:t>a deficiency of the lysosomal enzyme acid</w:t>
      </w:r>
      <w:r w:rsidR="00745521">
        <w:rPr>
          <w:rFonts w:ascii="Arial" w:hAnsi="Arial" w:cs="Arial"/>
        </w:rPr>
        <w:t xml:space="preserve"> </w:t>
      </w:r>
      <w:r w:rsidR="00D54240" w:rsidRPr="00D54240">
        <w:rPr>
          <w:rFonts w:ascii="Arial" w:hAnsi="Arial" w:cs="Arial"/>
        </w:rPr>
        <w:t>α</w:t>
      </w:r>
      <w:r w:rsidR="00556E34" w:rsidRPr="00D54240">
        <w:rPr>
          <w:rFonts w:ascii="Arial" w:hAnsi="Arial" w:cs="Arial"/>
        </w:rPr>
        <w:t>-glucosidase (GAA), which results in intralysosomal accumulation of glycogen in various tissues.</w:t>
      </w:r>
      <w:r w:rsidRPr="00D54240">
        <w:rPr>
          <w:rFonts w:ascii="Arial" w:hAnsi="Arial" w:cs="Arial"/>
        </w:rPr>
        <w:t xml:space="preserve"> </w:t>
      </w:r>
    </w:p>
    <w:p w14:paraId="2B8A3D99" w14:textId="3A215A93" w:rsidR="007F0DA5" w:rsidRPr="00D54240" w:rsidRDefault="007F0DA5" w:rsidP="004F108A">
      <w:pPr>
        <w:pStyle w:val="NoSpacing"/>
        <w:ind w:left="180"/>
        <w:rPr>
          <w:rFonts w:ascii="Arial" w:hAnsi="Arial" w:cs="Arial"/>
        </w:rPr>
      </w:pPr>
    </w:p>
    <w:p w14:paraId="2C9C7965" w14:textId="77777777" w:rsidR="001A03A7" w:rsidRPr="00D54240" w:rsidRDefault="001A03A7" w:rsidP="004F108A">
      <w:pPr>
        <w:pStyle w:val="NoSpacing"/>
        <w:ind w:left="180"/>
        <w:rPr>
          <w:rFonts w:ascii="Arial" w:hAnsi="Arial" w:cs="Arial"/>
        </w:rPr>
      </w:pPr>
    </w:p>
    <w:p w14:paraId="7169DD76" w14:textId="77777777" w:rsidR="007F0DA5" w:rsidRPr="00D54240" w:rsidRDefault="007F0DA5" w:rsidP="004F108A">
      <w:pPr>
        <w:pStyle w:val="NoSpacing"/>
        <w:ind w:left="180"/>
        <w:rPr>
          <w:rFonts w:ascii="Arial" w:hAnsi="Arial" w:cs="Arial"/>
          <w:b/>
          <w:bCs/>
        </w:rPr>
      </w:pPr>
      <w:r w:rsidRPr="00D54240">
        <w:rPr>
          <w:rFonts w:ascii="Arial" w:hAnsi="Arial" w:cs="Arial"/>
          <w:b/>
          <w:bCs/>
        </w:rPr>
        <w:t>INDICATION</w:t>
      </w:r>
      <w:sdt>
        <w:sdtPr>
          <w:rPr>
            <w:rFonts w:ascii="Arial" w:hAnsi="Arial" w:cs="Arial"/>
            <w:b/>
            <w:bCs/>
          </w:rPr>
          <w:id w:val="-134186852"/>
          <w:docPartObj>
            <w:docPartGallery w:val="Watermarks"/>
          </w:docPartObj>
        </w:sdtPr>
        <w:sdtEndPr/>
        <w:sdtContent/>
      </w:sdt>
    </w:p>
    <w:p w14:paraId="5E7DE316" w14:textId="77777777" w:rsidR="00556E34" w:rsidRPr="00D54240" w:rsidRDefault="00556E34" w:rsidP="004F108A">
      <w:pPr>
        <w:pStyle w:val="NoSpacing"/>
        <w:ind w:left="180"/>
        <w:rPr>
          <w:rFonts w:ascii="Arial" w:hAnsi="Arial" w:cs="Arial"/>
          <w:color w:val="000000"/>
        </w:rPr>
      </w:pPr>
    </w:p>
    <w:p w14:paraId="1E7D9E8F" w14:textId="6D93064D" w:rsidR="00556E34" w:rsidRPr="00D54240" w:rsidRDefault="00B349ED" w:rsidP="004F108A">
      <w:pPr>
        <w:pStyle w:val="NoSpacing"/>
        <w:ind w:left="180"/>
        <w:rPr>
          <w:rFonts w:ascii="Arial" w:eastAsia="Times New Roman" w:hAnsi="Arial" w:cs="Arial"/>
          <w:color w:val="000000"/>
        </w:rPr>
      </w:pPr>
      <w:r w:rsidRPr="00D54240">
        <w:rPr>
          <w:rFonts w:ascii="Arial" w:eastAsia="Times New Roman" w:hAnsi="Arial" w:cs="Arial"/>
          <w:color w:val="000000"/>
        </w:rPr>
        <w:t>Lumizyme</w:t>
      </w:r>
      <w:r w:rsidR="00D54240" w:rsidRPr="00D54240">
        <w:rPr>
          <w:rFonts w:ascii="Arial" w:eastAsiaTheme="minorHAnsi" w:hAnsi="Arial" w:cs="Arial"/>
          <w:vertAlign w:val="superscript"/>
        </w:rPr>
        <w:t>®</w:t>
      </w:r>
      <w:r w:rsidRPr="00D54240">
        <w:rPr>
          <w:rFonts w:ascii="Arial" w:eastAsia="Times New Roman" w:hAnsi="Arial" w:cs="Arial"/>
          <w:color w:val="000000"/>
        </w:rPr>
        <w:t xml:space="preserve"> (</w:t>
      </w:r>
      <w:r w:rsidR="00556E34" w:rsidRPr="00D54240">
        <w:rPr>
          <w:rFonts w:ascii="Arial" w:eastAsia="Times New Roman" w:hAnsi="Arial" w:cs="Arial"/>
          <w:color w:val="000000"/>
        </w:rPr>
        <w:t>alglucosidase alfa) is a hydrolytic lysosomal glycogen-specific enzyme indicated for patients with Pompe disease (GAA deficiency).</w:t>
      </w:r>
    </w:p>
    <w:p w14:paraId="54388613" w14:textId="77777777" w:rsidR="00556E34" w:rsidRPr="00D54240" w:rsidRDefault="00556E34" w:rsidP="004F108A">
      <w:pPr>
        <w:pStyle w:val="NoSpacing"/>
        <w:ind w:left="180"/>
        <w:rPr>
          <w:rFonts w:ascii="Arial" w:hAnsi="Arial" w:cs="Arial"/>
        </w:rPr>
      </w:pPr>
    </w:p>
    <w:p w14:paraId="177C749A" w14:textId="77777777" w:rsidR="00556E34" w:rsidRPr="00D54240" w:rsidRDefault="00556E34" w:rsidP="004F108A">
      <w:pPr>
        <w:pStyle w:val="NoSpacing"/>
        <w:ind w:left="180"/>
        <w:rPr>
          <w:rFonts w:ascii="Arial" w:hAnsi="Arial" w:cs="Arial"/>
        </w:rPr>
      </w:pPr>
    </w:p>
    <w:p w14:paraId="1C91E86D" w14:textId="0EC44680" w:rsidR="00556E34" w:rsidRPr="00D54240" w:rsidRDefault="00556E34" w:rsidP="004F108A">
      <w:pPr>
        <w:pStyle w:val="NoSpacing"/>
        <w:ind w:left="180"/>
        <w:rPr>
          <w:rFonts w:ascii="Arial" w:hAnsi="Arial" w:cs="Arial"/>
          <w:color w:val="FF0000"/>
        </w:rPr>
      </w:pPr>
      <w:r w:rsidRPr="00D54240">
        <w:rPr>
          <w:rFonts w:ascii="Arial" w:hAnsi="Arial" w:cs="Arial"/>
          <w:color w:val="FF0000"/>
        </w:rPr>
        <w:t>&lt;&lt;Insert</w:t>
      </w:r>
      <w:r w:rsidRPr="00D54240">
        <w:rPr>
          <w:rFonts w:ascii="Arial" w:hAnsi="Arial" w:cs="Arial"/>
          <w:color w:val="FF0000"/>
          <w:spacing w:val="-2"/>
        </w:rPr>
        <w:t xml:space="preserve"> </w:t>
      </w:r>
      <w:r w:rsidRPr="00D54240">
        <w:rPr>
          <w:rFonts w:ascii="Arial" w:hAnsi="Arial" w:cs="Arial"/>
          <w:color w:val="FF0000"/>
        </w:rPr>
        <w:t>paragraph</w:t>
      </w:r>
      <w:r w:rsidRPr="00D54240">
        <w:rPr>
          <w:rFonts w:ascii="Arial" w:hAnsi="Arial" w:cs="Arial"/>
          <w:color w:val="FF0000"/>
          <w:spacing w:val="-2"/>
        </w:rPr>
        <w:t xml:space="preserve"> </w:t>
      </w:r>
      <w:r w:rsidRPr="00D54240">
        <w:rPr>
          <w:rFonts w:ascii="Arial" w:hAnsi="Arial" w:cs="Arial"/>
          <w:color w:val="FF0000"/>
        </w:rPr>
        <w:t>here</w:t>
      </w:r>
      <w:r w:rsidRPr="00D54240">
        <w:rPr>
          <w:rFonts w:ascii="Arial" w:hAnsi="Arial" w:cs="Arial"/>
          <w:color w:val="FF0000"/>
          <w:spacing w:val="-1"/>
        </w:rPr>
        <w:t xml:space="preserve"> </w:t>
      </w:r>
      <w:r w:rsidRPr="00D54240">
        <w:rPr>
          <w:rFonts w:ascii="Arial" w:hAnsi="Arial" w:cs="Arial"/>
          <w:color w:val="FF0000"/>
        </w:rPr>
        <w:t>regarding</w:t>
      </w:r>
      <w:r w:rsidRPr="00D54240">
        <w:rPr>
          <w:rFonts w:ascii="Arial" w:hAnsi="Arial" w:cs="Arial"/>
          <w:color w:val="FF0000"/>
          <w:spacing w:val="-2"/>
        </w:rPr>
        <w:t xml:space="preserve"> </w:t>
      </w:r>
      <w:r w:rsidRPr="00D54240">
        <w:rPr>
          <w:rFonts w:ascii="Arial" w:hAnsi="Arial" w:cs="Arial"/>
          <w:color w:val="FF0000"/>
        </w:rPr>
        <w:t>patient</w:t>
      </w:r>
      <w:r w:rsidRPr="00D54240">
        <w:rPr>
          <w:rFonts w:ascii="Arial" w:hAnsi="Arial" w:cs="Arial"/>
          <w:color w:val="FF0000"/>
          <w:spacing w:val="-4"/>
        </w:rPr>
        <w:t>-</w:t>
      </w:r>
      <w:r w:rsidRPr="00D54240">
        <w:rPr>
          <w:rFonts w:ascii="Arial" w:hAnsi="Arial" w:cs="Arial"/>
          <w:color w:val="FF0000"/>
        </w:rPr>
        <w:t>specific</w:t>
      </w:r>
      <w:r w:rsidRPr="00D54240">
        <w:rPr>
          <w:rFonts w:ascii="Arial" w:hAnsi="Arial" w:cs="Arial"/>
          <w:color w:val="FF0000"/>
          <w:spacing w:val="-3"/>
        </w:rPr>
        <w:t xml:space="preserve"> </w:t>
      </w:r>
      <w:r w:rsidR="00AE539A" w:rsidRPr="00D54240">
        <w:rPr>
          <w:rFonts w:ascii="Arial" w:hAnsi="Arial" w:cs="Arial"/>
          <w:color w:val="FF0000"/>
        </w:rPr>
        <w:t>medical information</w:t>
      </w:r>
      <w:r w:rsidRPr="00D54240">
        <w:rPr>
          <w:rFonts w:ascii="Arial" w:hAnsi="Arial" w:cs="Arial"/>
          <w:color w:val="FF0000"/>
        </w:rPr>
        <w:t xml:space="preserve">. </w:t>
      </w:r>
      <w:r w:rsidR="00AE539A" w:rsidRPr="00D54240">
        <w:rPr>
          <w:rFonts w:ascii="Arial" w:hAnsi="Arial" w:cs="Arial"/>
          <w:color w:val="FF0000"/>
        </w:rPr>
        <w:t>P</w:t>
      </w:r>
      <w:r w:rsidRPr="00D54240">
        <w:rPr>
          <w:rFonts w:ascii="Arial" w:hAnsi="Arial" w:cs="Arial"/>
          <w:color w:val="FF0000"/>
        </w:rPr>
        <w:t>rovide</w:t>
      </w:r>
      <w:r w:rsidRPr="00D54240">
        <w:rPr>
          <w:rFonts w:ascii="Arial" w:hAnsi="Arial" w:cs="Arial"/>
          <w:color w:val="FF0000"/>
          <w:spacing w:val="-1"/>
        </w:rPr>
        <w:t xml:space="preserve"> </w:t>
      </w:r>
      <w:r w:rsidRPr="00D54240">
        <w:rPr>
          <w:rFonts w:ascii="Arial" w:hAnsi="Arial" w:cs="Arial"/>
          <w:color w:val="FF0000"/>
        </w:rPr>
        <w:t>the</w:t>
      </w:r>
      <w:r w:rsidRPr="00D54240">
        <w:rPr>
          <w:rFonts w:ascii="Arial" w:hAnsi="Arial" w:cs="Arial"/>
          <w:color w:val="FF0000"/>
          <w:spacing w:val="-2"/>
        </w:rPr>
        <w:t xml:space="preserve"> </w:t>
      </w:r>
      <w:r w:rsidRPr="00D54240">
        <w:rPr>
          <w:rFonts w:ascii="Arial" w:hAnsi="Arial" w:cs="Arial"/>
          <w:color w:val="FF0000"/>
        </w:rPr>
        <w:t>patient’s</w:t>
      </w:r>
      <w:r w:rsidRPr="00D54240">
        <w:rPr>
          <w:rFonts w:ascii="Arial" w:hAnsi="Arial" w:cs="Arial"/>
          <w:color w:val="FF0000"/>
          <w:spacing w:val="-1"/>
        </w:rPr>
        <w:t xml:space="preserve"> </w:t>
      </w:r>
      <w:r w:rsidRPr="00D54240">
        <w:rPr>
          <w:rFonts w:ascii="Arial" w:hAnsi="Arial" w:cs="Arial"/>
          <w:color w:val="FF0000"/>
        </w:rPr>
        <w:t>clinical</w:t>
      </w:r>
      <w:r w:rsidRPr="00D54240">
        <w:rPr>
          <w:rFonts w:ascii="Arial" w:hAnsi="Arial" w:cs="Arial"/>
          <w:color w:val="FF0000"/>
          <w:spacing w:val="-1"/>
        </w:rPr>
        <w:t xml:space="preserve"> </w:t>
      </w:r>
      <w:r w:rsidRPr="00D54240">
        <w:rPr>
          <w:rFonts w:ascii="Arial" w:hAnsi="Arial" w:cs="Arial"/>
          <w:color w:val="FF0000"/>
        </w:rPr>
        <w:t>history</w:t>
      </w:r>
      <w:r w:rsidRPr="00D54240">
        <w:rPr>
          <w:rFonts w:ascii="Arial" w:hAnsi="Arial" w:cs="Arial"/>
          <w:color w:val="FF0000"/>
          <w:spacing w:val="-2"/>
        </w:rPr>
        <w:t xml:space="preserve"> </w:t>
      </w:r>
      <w:r w:rsidRPr="00D54240">
        <w:rPr>
          <w:rFonts w:ascii="Arial" w:hAnsi="Arial" w:cs="Arial"/>
          <w:color w:val="FF0000"/>
        </w:rPr>
        <w:t>to support</w:t>
      </w:r>
      <w:r w:rsidRPr="00D54240">
        <w:rPr>
          <w:rFonts w:ascii="Arial" w:hAnsi="Arial" w:cs="Arial"/>
          <w:color w:val="FF0000"/>
          <w:spacing w:val="-1"/>
        </w:rPr>
        <w:t xml:space="preserve"> </w:t>
      </w:r>
      <w:r w:rsidRPr="00D54240">
        <w:rPr>
          <w:rFonts w:ascii="Arial" w:hAnsi="Arial" w:cs="Arial"/>
          <w:color w:val="FF0000"/>
        </w:rPr>
        <w:t>treatment with</w:t>
      </w:r>
      <w:r w:rsidRPr="00D54240">
        <w:rPr>
          <w:rFonts w:ascii="Arial" w:hAnsi="Arial" w:cs="Arial"/>
          <w:color w:val="FF0000"/>
          <w:spacing w:val="-1"/>
        </w:rPr>
        <w:t xml:space="preserve"> </w:t>
      </w:r>
      <w:r w:rsidRPr="00D54240">
        <w:rPr>
          <w:rFonts w:ascii="Arial" w:hAnsi="Arial" w:cs="Arial"/>
          <w:color w:val="FF0000"/>
        </w:rPr>
        <w:t>L</w:t>
      </w:r>
      <w:r w:rsidR="00AE539A" w:rsidRPr="00D54240">
        <w:rPr>
          <w:rFonts w:ascii="Arial" w:hAnsi="Arial" w:cs="Arial"/>
          <w:color w:val="FF0000"/>
        </w:rPr>
        <w:t>umizyme</w:t>
      </w:r>
      <w:r w:rsidRPr="00D54240">
        <w:rPr>
          <w:rFonts w:ascii="Arial" w:hAnsi="Arial" w:cs="Arial"/>
          <w:color w:val="FF0000"/>
        </w:rPr>
        <w:t>,</w:t>
      </w:r>
      <w:r w:rsidRPr="00D54240">
        <w:rPr>
          <w:rFonts w:ascii="Arial" w:hAnsi="Arial" w:cs="Arial"/>
          <w:color w:val="FF0000"/>
          <w:spacing w:val="-2"/>
        </w:rPr>
        <w:t xml:space="preserve"> </w:t>
      </w:r>
      <w:r w:rsidRPr="00D54240">
        <w:rPr>
          <w:rFonts w:ascii="Arial" w:hAnsi="Arial" w:cs="Arial"/>
          <w:color w:val="FF0000"/>
        </w:rPr>
        <w:t>including</w:t>
      </w:r>
      <w:r w:rsidRPr="00D54240">
        <w:rPr>
          <w:rFonts w:ascii="Arial" w:hAnsi="Arial" w:cs="Arial"/>
          <w:color w:val="FF0000"/>
          <w:spacing w:val="-1"/>
        </w:rPr>
        <w:t xml:space="preserve"> </w:t>
      </w:r>
      <w:r w:rsidRPr="00D54240">
        <w:rPr>
          <w:rFonts w:ascii="Arial" w:hAnsi="Arial" w:cs="Arial"/>
          <w:color w:val="FF0000"/>
        </w:rPr>
        <w:t>relevant documentation.&gt;&gt;</w:t>
      </w:r>
    </w:p>
    <w:p w14:paraId="248E6515" w14:textId="77777777" w:rsidR="00556E34" w:rsidRPr="00D54240" w:rsidRDefault="00556E34" w:rsidP="004F108A">
      <w:pPr>
        <w:pStyle w:val="NoSpacing"/>
        <w:ind w:left="180"/>
        <w:rPr>
          <w:rFonts w:ascii="Arial" w:hAnsi="Arial" w:cs="Arial"/>
        </w:rPr>
      </w:pPr>
    </w:p>
    <w:p w14:paraId="05C8950C" w14:textId="77777777" w:rsidR="00556E34" w:rsidRPr="00D54240" w:rsidRDefault="00556E34" w:rsidP="004F108A">
      <w:pPr>
        <w:pStyle w:val="NoSpacing"/>
        <w:ind w:left="180"/>
        <w:rPr>
          <w:rFonts w:ascii="Arial" w:hAnsi="Arial" w:cs="Arial"/>
        </w:rPr>
      </w:pPr>
    </w:p>
    <w:p w14:paraId="74A309DC" w14:textId="0B2A2A7F" w:rsidR="007F0DA5" w:rsidRPr="00D54240" w:rsidRDefault="007F0DA5" w:rsidP="004F108A">
      <w:pPr>
        <w:pStyle w:val="NoSpacing"/>
        <w:ind w:left="180"/>
        <w:rPr>
          <w:rFonts w:ascii="Arial" w:hAnsi="Arial" w:cs="Arial"/>
        </w:rPr>
      </w:pPr>
      <w:r w:rsidRPr="00D54240">
        <w:rPr>
          <w:rFonts w:ascii="Arial" w:hAnsi="Arial" w:cs="Arial"/>
        </w:rPr>
        <w:t>The</w:t>
      </w:r>
      <w:r w:rsidRPr="00D54240">
        <w:rPr>
          <w:rFonts w:ascii="Arial" w:hAnsi="Arial" w:cs="Arial"/>
          <w:spacing w:val="-2"/>
        </w:rPr>
        <w:t xml:space="preserve"> </w:t>
      </w:r>
      <w:r w:rsidRPr="00D54240">
        <w:rPr>
          <w:rFonts w:ascii="Arial" w:hAnsi="Arial" w:cs="Arial"/>
        </w:rPr>
        <w:t>attached</w:t>
      </w:r>
      <w:r w:rsidRPr="00D54240">
        <w:rPr>
          <w:rFonts w:ascii="Arial" w:hAnsi="Arial" w:cs="Arial"/>
          <w:spacing w:val="-2"/>
        </w:rPr>
        <w:t xml:space="preserve"> </w:t>
      </w:r>
      <w:r w:rsidRPr="00D54240">
        <w:rPr>
          <w:rFonts w:ascii="Arial" w:hAnsi="Arial" w:cs="Arial"/>
        </w:rPr>
        <w:t>Statement</w:t>
      </w:r>
      <w:r w:rsidRPr="00D54240">
        <w:rPr>
          <w:rFonts w:ascii="Arial" w:hAnsi="Arial" w:cs="Arial"/>
          <w:spacing w:val="-5"/>
        </w:rPr>
        <w:t xml:space="preserve"> </w:t>
      </w:r>
      <w:r w:rsidRPr="00D54240">
        <w:rPr>
          <w:rFonts w:ascii="Arial" w:hAnsi="Arial" w:cs="Arial"/>
        </w:rPr>
        <w:t>of</w:t>
      </w:r>
      <w:r w:rsidRPr="00D54240">
        <w:rPr>
          <w:rFonts w:ascii="Arial" w:hAnsi="Arial" w:cs="Arial"/>
          <w:spacing w:val="-2"/>
        </w:rPr>
        <w:t xml:space="preserve"> </w:t>
      </w:r>
      <w:r w:rsidRPr="00D54240">
        <w:rPr>
          <w:rFonts w:ascii="Arial" w:hAnsi="Arial" w:cs="Arial"/>
        </w:rPr>
        <w:t>Medical</w:t>
      </w:r>
      <w:r w:rsidRPr="00D54240">
        <w:rPr>
          <w:rFonts w:ascii="Arial" w:hAnsi="Arial" w:cs="Arial"/>
          <w:spacing w:val="-2"/>
        </w:rPr>
        <w:t xml:space="preserve"> </w:t>
      </w:r>
      <w:r w:rsidRPr="00D54240">
        <w:rPr>
          <w:rFonts w:ascii="Arial" w:hAnsi="Arial" w:cs="Arial"/>
        </w:rPr>
        <w:t>Necessity</w:t>
      </w:r>
      <w:r w:rsidRPr="00D54240">
        <w:rPr>
          <w:rFonts w:ascii="Arial" w:hAnsi="Arial" w:cs="Arial"/>
          <w:spacing w:val="-2"/>
        </w:rPr>
        <w:t xml:space="preserve"> </w:t>
      </w:r>
      <w:r w:rsidRPr="00D54240">
        <w:rPr>
          <w:rFonts w:ascii="Arial" w:hAnsi="Arial" w:cs="Arial"/>
        </w:rPr>
        <w:t>contains</w:t>
      </w:r>
      <w:r w:rsidRPr="00D54240">
        <w:rPr>
          <w:rFonts w:ascii="Arial" w:hAnsi="Arial" w:cs="Arial"/>
          <w:spacing w:val="-2"/>
        </w:rPr>
        <w:t xml:space="preserve"> </w:t>
      </w:r>
      <w:r w:rsidRPr="00D54240">
        <w:rPr>
          <w:rFonts w:ascii="Arial" w:hAnsi="Arial" w:cs="Arial"/>
        </w:rPr>
        <w:t>information</w:t>
      </w:r>
      <w:r w:rsidRPr="00D54240">
        <w:rPr>
          <w:rFonts w:ascii="Arial" w:hAnsi="Arial" w:cs="Arial"/>
          <w:spacing w:val="-5"/>
        </w:rPr>
        <w:t xml:space="preserve"> </w:t>
      </w:r>
      <w:r w:rsidRPr="00D54240">
        <w:rPr>
          <w:rFonts w:ascii="Arial" w:hAnsi="Arial" w:cs="Arial"/>
        </w:rPr>
        <w:t>pertaining</w:t>
      </w:r>
      <w:r w:rsidRPr="00D54240">
        <w:rPr>
          <w:rFonts w:ascii="Arial" w:hAnsi="Arial" w:cs="Arial"/>
          <w:spacing w:val="-2"/>
        </w:rPr>
        <w:t xml:space="preserve"> </w:t>
      </w:r>
      <w:r w:rsidRPr="00D54240">
        <w:rPr>
          <w:rFonts w:ascii="Arial" w:hAnsi="Arial" w:cs="Arial"/>
        </w:rPr>
        <w:t>to</w:t>
      </w:r>
      <w:r w:rsidRPr="00D54240">
        <w:rPr>
          <w:rFonts w:ascii="Arial" w:hAnsi="Arial" w:cs="Arial"/>
          <w:spacing w:val="-2"/>
        </w:rPr>
        <w:t xml:space="preserve"> </w:t>
      </w:r>
      <w:r w:rsidRPr="00D54240">
        <w:rPr>
          <w:rFonts w:ascii="Arial" w:hAnsi="Arial" w:cs="Arial"/>
          <w:color w:val="FF0000"/>
        </w:rPr>
        <w:t>&lt;&lt;Patient Name&gt;&gt;</w:t>
      </w:r>
      <w:r w:rsidRPr="00D54240">
        <w:rPr>
          <w:rFonts w:ascii="Arial" w:hAnsi="Arial" w:cs="Arial"/>
        </w:rPr>
        <w:t>’s clinical</w:t>
      </w:r>
      <w:r w:rsidRPr="00D54240">
        <w:rPr>
          <w:rFonts w:ascii="Arial" w:hAnsi="Arial" w:cs="Arial"/>
          <w:spacing w:val="-2"/>
        </w:rPr>
        <w:t xml:space="preserve"> </w:t>
      </w:r>
      <w:r w:rsidRPr="00D54240">
        <w:rPr>
          <w:rFonts w:ascii="Arial" w:hAnsi="Arial" w:cs="Arial"/>
        </w:rPr>
        <w:t>history,</w:t>
      </w:r>
      <w:r w:rsidRPr="00D54240">
        <w:rPr>
          <w:rFonts w:ascii="Arial" w:hAnsi="Arial" w:cs="Arial"/>
          <w:spacing w:val="-2"/>
        </w:rPr>
        <w:t xml:space="preserve"> </w:t>
      </w:r>
      <w:r w:rsidRPr="00D54240">
        <w:rPr>
          <w:rFonts w:ascii="Arial" w:hAnsi="Arial" w:cs="Arial"/>
        </w:rPr>
        <w:t>diagnosis,</w:t>
      </w:r>
      <w:r w:rsidRPr="00D54240">
        <w:rPr>
          <w:rFonts w:ascii="Arial" w:hAnsi="Arial" w:cs="Arial"/>
          <w:spacing w:val="-2"/>
        </w:rPr>
        <w:t xml:space="preserve"> </w:t>
      </w:r>
      <w:r w:rsidR="006150B1">
        <w:rPr>
          <w:rFonts w:ascii="Arial" w:hAnsi="Arial" w:cs="Arial"/>
          <w:spacing w:val="-2"/>
        </w:rPr>
        <w:t xml:space="preserve">and </w:t>
      </w:r>
      <w:r w:rsidRPr="00D54240">
        <w:rPr>
          <w:rFonts w:ascii="Arial" w:hAnsi="Arial" w:cs="Arial"/>
        </w:rPr>
        <w:t xml:space="preserve">signs and symptoms—demonstrating that the use of </w:t>
      </w:r>
      <w:r w:rsidR="001A03A7" w:rsidRPr="00D54240">
        <w:rPr>
          <w:rFonts w:ascii="Arial" w:hAnsi="Arial" w:cs="Arial"/>
        </w:rPr>
        <w:t>Lumizy</w:t>
      </w:r>
      <w:r w:rsidR="00B349ED" w:rsidRPr="00D54240">
        <w:rPr>
          <w:rFonts w:ascii="Arial" w:hAnsi="Arial" w:cs="Arial"/>
        </w:rPr>
        <w:t>m</w:t>
      </w:r>
      <w:r w:rsidR="001A03A7" w:rsidRPr="00D54240">
        <w:rPr>
          <w:rFonts w:ascii="Arial" w:hAnsi="Arial" w:cs="Arial"/>
        </w:rPr>
        <w:t>e</w:t>
      </w:r>
      <w:r w:rsidRPr="00D54240">
        <w:rPr>
          <w:rFonts w:ascii="Arial" w:hAnsi="Arial" w:cs="Arial"/>
        </w:rPr>
        <w:t xml:space="preserve"> is medically indicated for treatment of</w:t>
      </w:r>
      <w:r w:rsidR="00AE539A" w:rsidRPr="00D54240">
        <w:rPr>
          <w:rFonts w:ascii="Arial" w:hAnsi="Arial" w:cs="Arial"/>
        </w:rPr>
        <w:t xml:space="preserve"> </w:t>
      </w:r>
      <w:r w:rsidRPr="00D54240">
        <w:rPr>
          <w:rFonts w:ascii="Arial" w:hAnsi="Arial" w:cs="Arial"/>
        </w:rPr>
        <w:t>Pompe disease. Initially,</w:t>
      </w:r>
      <w:r w:rsidRPr="00D54240">
        <w:rPr>
          <w:rFonts w:ascii="Arial" w:hAnsi="Arial" w:cs="Arial"/>
          <w:spacing w:val="1"/>
        </w:rPr>
        <w:t xml:space="preserve"> </w:t>
      </w:r>
      <w:r w:rsidRPr="00D54240">
        <w:rPr>
          <w:rFonts w:ascii="Arial" w:hAnsi="Arial" w:cs="Arial"/>
        </w:rPr>
        <w:t>my</w:t>
      </w:r>
      <w:r w:rsidRPr="00D54240">
        <w:rPr>
          <w:rFonts w:ascii="Arial" w:hAnsi="Arial" w:cs="Arial"/>
          <w:spacing w:val="-1"/>
        </w:rPr>
        <w:t xml:space="preserve"> </w:t>
      </w:r>
      <w:r w:rsidRPr="00D54240">
        <w:rPr>
          <w:rFonts w:ascii="Arial" w:hAnsi="Arial" w:cs="Arial"/>
        </w:rPr>
        <w:t>prescribed</w:t>
      </w:r>
      <w:r w:rsidRPr="00D54240">
        <w:rPr>
          <w:rFonts w:ascii="Arial" w:hAnsi="Arial" w:cs="Arial"/>
          <w:spacing w:val="-1"/>
        </w:rPr>
        <w:t xml:space="preserve"> </w:t>
      </w:r>
      <w:r w:rsidRPr="00D54240">
        <w:rPr>
          <w:rFonts w:ascii="Arial" w:hAnsi="Arial" w:cs="Arial"/>
        </w:rPr>
        <w:t>dosing</w:t>
      </w:r>
      <w:r w:rsidRPr="00D54240">
        <w:rPr>
          <w:rFonts w:ascii="Arial" w:hAnsi="Arial" w:cs="Arial"/>
          <w:spacing w:val="-4"/>
        </w:rPr>
        <w:t xml:space="preserve"> </w:t>
      </w:r>
      <w:r w:rsidRPr="00D54240">
        <w:rPr>
          <w:rFonts w:ascii="Arial" w:hAnsi="Arial" w:cs="Arial"/>
        </w:rPr>
        <w:t>regimen</w:t>
      </w:r>
      <w:r w:rsidRPr="00D54240">
        <w:rPr>
          <w:rFonts w:ascii="Arial" w:hAnsi="Arial" w:cs="Arial"/>
          <w:spacing w:val="-3"/>
        </w:rPr>
        <w:t xml:space="preserve"> </w:t>
      </w:r>
      <w:r w:rsidRPr="00D54240">
        <w:rPr>
          <w:rFonts w:ascii="Arial" w:hAnsi="Arial" w:cs="Arial"/>
        </w:rPr>
        <w:t>will</w:t>
      </w:r>
      <w:r w:rsidRPr="00D54240">
        <w:rPr>
          <w:rFonts w:ascii="Arial" w:hAnsi="Arial" w:cs="Arial"/>
          <w:spacing w:val="-1"/>
        </w:rPr>
        <w:t xml:space="preserve"> </w:t>
      </w:r>
      <w:r w:rsidRPr="00D54240">
        <w:rPr>
          <w:rFonts w:ascii="Arial" w:hAnsi="Arial" w:cs="Arial"/>
        </w:rPr>
        <w:t>be</w:t>
      </w:r>
      <w:r w:rsidR="00556E34" w:rsidRPr="00D54240">
        <w:rPr>
          <w:rFonts w:ascii="Arial" w:hAnsi="Arial" w:cs="Arial"/>
        </w:rPr>
        <w:t xml:space="preserve"> </w:t>
      </w:r>
      <w:r w:rsidRPr="00D54240">
        <w:rPr>
          <w:rFonts w:ascii="Arial" w:hAnsi="Arial" w:cs="Arial"/>
          <w:color w:val="FF0000"/>
        </w:rPr>
        <w:t>&lt;&lt;</w:t>
      </w:r>
      <w:r w:rsidR="00AE539A" w:rsidRPr="00D54240">
        <w:rPr>
          <w:rFonts w:ascii="Arial" w:hAnsi="Arial" w:cs="Arial"/>
          <w:color w:val="FF0000"/>
        </w:rPr>
        <w:t>__</w:t>
      </w:r>
      <w:r w:rsidRPr="00D54240">
        <w:rPr>
          <w:rFonts w:ascii="Arial" w:hAnsi="Arial" w:cs="Arial"/>
          <w:color w:val="FF0000"/>
        </w:rPr>
        <w:t>&gt;&gt;</w:t>
      </w:r>
      <w:r w:rsidRPr="00D54240">
        <w:rPr>
          <w:rFonts w:ascii="Arial" w:hAnsi="Arial" w:cs="Arial"/>
        </w:rPr>
        <w:t xml:space="preserve"> mg</w:t>
      </w:r>
      <w:r w:rsidRPr="00D54240">
        <w:rPr>
          <w:rFonts w:ascii="Arial" w:hAnsi="Arial" w:cs="Arial"/>
          <w:spacing w:val="-1"/>
        </w:rPr>
        <w:t xml:space="preserve"> </w:t>
      </w:r>
      <w:r w:rsidRPr="00D54240">
        <w:rPr>
          <w:rFonts w:ascii="Arial" w:hAnsi="Arial" w:cs="Arial"/>
        </w:rPr>
        <w:t>per</w:t>
      </w:r>
      <w:r w:rsidRPr="00D54240">
        <w:rPr>
          <w:rFonts w:ascii="Arial" w:hAnsi="Arial" w:cs="Arial"/>
          <w:spacing w:val="-3"/>
        </w:rPr>
        <w:t xml:space="preserve"> </w:t>
      </w:r>
      <w:r w:rsidRPr="00D54240">
        <w:rPr>
          <w:rFonts w:ascii="Arial" w:hAnsi="Arial" w:cs="Arial"/>
        </w:rPr>
        <w:t>k</w:t>
      </w:r>
      <w:r w:rsidR="006150B1">
        <w:rPr>
          <w:rFonts w:ascii="Arial" w:hAnsi="Arial" w:cs="Arial"/>
        </w:rPr>
        <w:t>g</w:t>
      </w:r>
      <w:r w:rsidRPr="00D54240">
        <w:rPr>
          <w:rFonts w:ascii="Arial" w:hAnsi="Arial" w:cs="Arial"/>
          <w:spacing w:val="-1"/>
        </w:rPr>
        <w:t xml:space="preserve"> </w:t>
      </w:r>
      <w:r w:rsidRPr="00D54240">
        <w:rPr>
          <w:rFonts w:ascii="Arial" w:hAnsi="Arial" w:cs="Arial"/>
        </w:rPr>
        <w:t>administered</w:t>
      </w:r>
      <w:r w:rsidRPr="00D54240">
        <w:rPr>
          <w:rFonts w:ascii="Arial" w:hAnsi="Arial" w:cs="Arial"/>
          <w:spacing w:val="-2"/>
        </w:rPr>
        <w:t xml:space="preserve"> </w:t>
      </w:r>
      <w:r w:rsidRPr="00D54240">
        <w:rPr>
          <w:rFonts w:ascii="Arial" w:hAnsi="Arial" w:cs="Arial"/>
        </w:rPr>
        <w:t xml:space="preserve">every </w:t>
      </w:r>
      <w:r w:rsidRPr="00D54240">
        <w:rPr>
          <w:rFonts w:ascii="Arial" w:hAnsi="Arial" w:cs="Arial"/>
          <w:color w:val="FF0000"/>
        </w:rPr>
        <w:t>&lt;&lt;</w:t>
      </w:r>
      <w:r w:rsidR="00AE539A" w:rsidRPr="00D54240">
        <w:rPr>
          <w:rFonts w:ascii="Arial" w:hAnsi="Arial" w:cs="Arial"/>
          <w:color w:val="FF0000"/>
          <w:u w:val="single"/>
        </w:rPr>
        <w:t xml:space="preserve">   </w:t>
      </w:r>
      <w:r w:rsidRPr="00D54240">
        <w:rPr>
          <w:rFonts w:ascii="Arial" w:hAnsi="Arial" w:cs="Arial"/>
          <w:color w:val="FF0000"/>
        </w:rPr>
        <w:t>&gt;&gt;</w:t>
      </w:r>
      <w:r w:rsidRPr="00D54240">
        <w:rPr>
          <w:rFonts w:ascii="Arial" w:hAnsi="Arial" w:cs="Arial"/>
        </w:rPr>
        <w:t xml:space="preserve"> weeks.</w:t>
      </w:r>
    </w:p>
    <w:p w14:paraId="2DBE3316" w14:textId="09E9CFD1" w:rsidR="007F0DA5" w:rsidRPr="00D54240" w:rsidRDefault="007F0DA5" w:rsidP="004F108A">
      <w:pPr>
        <w:pStyle w:val="NoSpacing"/>
        <w:ind w:left="180"/>
        <w:rPr>
          <w:rFonts w:ascii="Arial" w:hAnsi="Arial" w:cs="Arial"/>
        </w:rPr>
      </w:pPr>
    </w:p>
    <w:p w14:paraId="69D63A46" w14:textId="77777777" w:rsidR="001A03A7" w:rsidRPr="00D54240" w:rsidRDefault="001A03A7" w:rsidP="004F108A">
      <w:pPr>
        <w:pStyle w:val="NoSpacing"/>
        <w:ind w:left="180"/>
        <w:rPr>
          <w:rFonts w:ascii="Arial" w:hAnsi="Arial" w:cs="Arial"/>
        </w:rPr>
      </w:pPr>
    </w:p>
    <w:p w14:paraId="74BA97B3" w14:textId="77777777" w:rsidR="007F0DA5" w:rsidRPr="00D54240" w:rsidRDefault="007F0DA5" w:rsidP="004F108A">
      <w:pPr>
        <w:pStyle w:val="NoSpacing"/>
        <w:ind w:left="180"/>
        <w:rPr>
          <w:rFonts w:ascii="Arial" w:hAnsi="Arial" w:cs="Arial"/>
          <w:b/>
          <w:bCs/>
        </w:rPr>
      </w:pPr>
      <w:bookmarkStart w:id="0" w:name="IMPORTANT_SAFETY_INFORMATION"/>
      <w:bookmarkEnd w:id="0"/>
      <w:r w:rsidRPr="00D54240">
        <w:rPr>
          <w:rFonts w:ascii="Arial" w:hAnsi="Arial" w:cs="Arial"/>
          <w:b/>
          <w:bCs/>
        </w:rPr>
        <w:t>Action</w:t>
      </w:r>
      <w:r w:rsidRPr="00D54240">
        <w:rPr>
          <w:rFonts w:ascii="Arial" w:hAnsi="Arial" w:cs="Arial"/>
          <w:b/>
          <w:bCs/>
          <w:spacing w:val="-2"/>
        </w:rPr>
        <w:t xml:space="preserve"> </w:t>
      </w:r>
      <w:r w:rsidRPr="00D54240">
        <w:rPr>
          <w:rFonts w:ascii="Arial" w:hAnsi="Arial" w:cs="Arial"/>
          <w:b/>
          <w:bCs/>
        </w:rPr>
        <w:t>Requested</w:t>
      </w:r>
    </w:p>
    <w:p w14:paraId="355A9D86" w14:textId="77777777" w:rsidR="007F0DA5" w:rsidRPr="00D54240" w:rsidRDefault="007F0DA5" w:rsidP="004F108A">
      <w:pPr>
        <w:pStyle w:val="NoSpacing"/>
        <w:ind w:left="180"/>
        <w:rPr>
          <w:rFonts w:ascii="Arial" w:hAnsi="Arial" w:cs="Arial"/>
        </w:rPr>
      </w:pPr>
    </w:p>
    <w:p w14:paraId="7059DBF1" w14:textId="09317BED" w:rsidR="007F0DA5" w:rsidRPr="00D54240" w:rsidRDefault="007F0DA5" w:rsidP="004F108A">
      <w:pPr>
        <w:pStyle w:val="NoSpacing"/>
        <w:ind w:left="180"/>
        <w:rPr>
          <w:rFonts w:ascii="Arial" w:hAnsi="Arial" w:cs="Arial"/>
        </w:rPr>
      </w:pPr>
      <w:r w:rsidRPr="00D54240">
        <w:rPr>
          <w:rFonts w:ascii="Arial" w:hAnsi="Arial" w:cs="Arial"/>
        </w:rPr>
        <w:t xml:space="preserve">Please send verification of </w:t>
      </w:r>
      <w:r w:rsidRPr="00D54240">
        <w:rPr>
          <w:rFonts w:ascii="Arial" w:hAnsi="Arial" w:cs="Arial"/>
          <w:color w:val="FF0000"/>
        </w:rPr>
        <w:t>&lt;&lt;Patient Name&gt;&gt;</w:t>
      </w:r>
      <w:r w:rsidRPr="00D54240">
        <w:rPr>
          <w:rFonts w:ascii="Arial" w:hAnsi="Arial" w:cs="Arial"/>
          <w:color w:val="000000" w:themeColor="text1"/>
        </w:rPr>
        <w:t>’s</w:t>
      </w:r>
      <w:r w:rsidRPr="00D54240" w:rsidDel="0042186F">
        <w:rPr>
          <w:rFonts w:ascii="Arial" w:hAnsi="Arial" w:cs="Arial"/>
          <w:i/>
          <w:color w:val="FF0000"/>
        </w:rPr>
        <w:t xml:space="preserve"> </w:t>
      </w:r>
      <w:r w:rsidRPr="00D54240">
        <w:rPr>
          <w:rFonts w:ascii="Arial" w:hAnsi="Arial" w:cs="Arial"/>
        </w:rPr>
        <w:t xml:space="preserve">coverage and/or approval for </w:t>
      </w:r>
      <w:r w:rsidR="001A03A7" w:rsidRPr="00D54240">
        <w:rPr>
          <w:rFonts w:ascii="Arial" w:hAnsi="Arial" w:cs="Arial"/>
        </w:rPr>
        <w:t>Lumizy</w:t>
      </w:r>
      <w:r w:rsidR="00B349ED" w:rsidRPr="00D54240">
        <w:rPr>
          <w:rFonts w:ascii="Arial" w:hAnsi="Arial" w:cs="Arial"/>
        </w:rPr>
        <w:t>m</w:t>
      </w:r>
      <w:r w:rsidR="001A03A7" w:rsidRPr="00D54240">
        <w:rPr>
          <w:rFonts w:ascii="Arial" w:hAnsi="Arial" w:cs="Arial"/>
        </w:rPr>
        <w:t>e</w:t>
      </w:r>
      <w:r w:rsidRPr="00D54240">
        <w:rPr>
          <w:rFonts w:ascii="Arial" w:hAnsi="Arial" w:cs="Arial"/>
        </w:rPr>
        <w:t xml:space="preserve"> as soon as</w:t>
      </w:r>
      <w:r w:rsidRPr="00D54240">
        <w:rPr>
          <w:rFonts w:ascii="Arial" w:hAnsi="Arial" w:cs="Arial"/>
          <w:spacing w:val="1"/>
        </w:rPr>
        <w:t xml:space="preserve"> </w:t>
      </w:r>
      <w:r w:rsidRPr="00D54240">
        <w:rPr>
          <w:rFonts w:ascii="Arial" w:hAnsi="Arial" w:cs="Arial"/>
        </w:rPr>
        <w:t>possible.</w:t>
      </w:r>
      <w:r w:rsidRPr="00D54240">
        <w:rPr>
          <w:rFonts w:ascii="Arial" w:hAnsi="Arial" w:cs="Arial"/>
          <w:spacing w:val="1"/>
        </w:rPr>
        <w:t xml:space="preserve"> </w:t>
      </w:r>
      <w:r w:rsidRPr="00D54240">
        <w:rPr>
          <w:rFonts w:ascii="Arial" w:hAnsi="Arial" w:cs="Arial"/>
        </w:rPr>
        <w:t xml:space="preserve">If you have any questions pertaining to </w:t>
      </w:r>
      <w:r w:rsidRPr="00D54240">
        <w:rPr>
          <w:rFonts w:ascii="Arial" w:hAnsi="Arial" w:cs="Arial"/>
          <w:color w:val="FF0000"/>
        </w:rPr>
        <w:t>&lt;&lt;Patient Name&gt;&gt;</w:t>
      </w:r>
      <w:r w:rsidRPr="00D54240">
        <w:rPr>
          <w:rFonts w:ascii="Arial" w:hAnsi="Arial" w:cs="Arial"/>
          <w:iCs/>
        </w:rPr>
        <w:t>’s</w:t>
      </w:r>
      <w:r w:rsidRPr="00D54240">
        <w:rPr>
          <w:rFonts w:ascii="Arial" w:hAnsi="Arial" w:cs="Arial"/>
          <w:i/>
          <w:color w:val="FF0000"/>
        </w:rPr>
        <w:t xml:space="preserve"> </w:t>
      </w:r>
      <w:r w:rsidRPr="00D54240">
        <w:rPr>
          <w:rFonts w:ascii="Arial" w:hAnsi="Arial" w:cs="Arial"/>
        </w:rPr>
        <w:t xml:space="preserve">clinical history and/or my treatment plan, please call me at </w:t>
      </w:r>
      <w:r w:rsidRPr="00D54240">
        <w:rPr>
          <w:rFonts w:ascii="Arial" w:hAnsi="Arial" w:cs="Arial"/>
          <w:color w:val="FF0000"/>
        </w:rPr>
        <w:t>&lt;&lt;Phone Number&gt;&gt;</w:t>
      </w:r>
      <w:r w:rsidRPr="00D54240">
        <w:rPr>
          <w:rFonts w:ascii="Arial" w:hAnsi="Arial" w:cs="Arial"/>
        </w:rPr>
        <w:t>.</w:t>
      </w:r>
    </w:p>
    <w:p w14:paraId="4257AA95" w14:textId="77777777" w:rsidR="007F0DA5" w:rsidRPr="00D54240" w:rsidRDefault="007F0DA5" w:rsidP="004F108A">
      <w:pPr>
        <w:pStyle w:val="NoSpacing"/>
        <w:ind w:left="180"/>
        <w:rPr>
          <w:rFonts w:ascii="Arial" w:hAnsi="Arial" w:cs="Arial"/>
        </w:rPr>
      </w:pPr>
    </w:p>
    <w:p w14:paraId="5627F248" w14:textId="2A8CC32C" w:rsidR="00556E34" w:rsidRPr="00D54240" w:rsidRDefault="00556E34" w:rsidP="004F108A">
      <w:pPr>
        <w:pStyle w:val="NoSpacing"/>
        <w:ind w:left="180"/>
        <w:rPr>
          <w:rFonts w:ascii="Arial" w:eastAsia="Times New Roman" w:hAnsi="Arial" w:cs="Arial"/>
          <w:b/>
          <w:bCs/>
          <w:color w:val="000000"/>
        </w:rPr>
      </w:pPr>
      <w:r w:rsidRPr="006150B1">
        <w:rPr>
          <w:rFonts w:ascii="Arial" w:eastAsia="Times New Roman" w:hAnsi="Arial" w:cs="Arial"/>
          <w:b/>
          <w:bCs/>
          <w:color w:val="000000"/>
        </w:rPr>
        <w:t>Please see</w:t>
      </w:r>
      <w:r w:rsidR="006150B1" w:rsidRPr="006150B1">
        <w:rPr>
          <w:rFonts w:ascii="Arial" w:eastAsia="Times New Roman" w:hAnsi="Arial" w:cs="Arial"/>
          <w:b/>
          <w:bCs/>
          <w:color w:val="000000"/>
        </w:rPr>
        <w:t xml:space="preserve"> </w:t>
      </w:r>
      <w:r w:rsidR="006150B1">
        <w:rPr>
          <w:rFonts w:ascii="Arial" w:eastAsia="Times New Roman" w:hAnsi="Arial" w:cs="Arial"/>
          <w:b/>
          <w:color w:val="000000"/>
        </w:rPr>
        <w:t>the</w:t>
      </w:r>
      <w:r w:rsidR="006150B1" w:rsidRPr="00464D44">
        <w:rPr>
          <w:rFonts w:ascii="Arial" w:eastAsia="Times New Roman" w:hAnsi="Arial" w:cs="Arial"/>
          <w:b/>
          <w:color w:val="000000"/>
        </w:rPr>
        <w:t xml:space="preserve"> </w:t>
      </w:r>
      <w:hyperlink r:id="rId5" w:history="1">
        <w:r w:rsidR="006150B1" w:rsidRPr="006150B1">
          <w:rPr>
            <w:rStyle w:val="Hyperlink"/>
            <w:rFonts w:ascii="Arial" w:eastAsia="Times New Roman" w:hAnsi="Arial" w:cs="Arial"/>
            <w:b/>
          </w:rPr>
          <w:t>Full Prescribing Information</w:t>
        </w:r>
      </w:hyperlink>
      <w:r w:rsidRPr="00D54240">
        <w:rPr>
          <w:rFonts w:ascii="Arial" w:eastAsia="Times New Roman" w:hAnsi="Arial" w:cs="Arial"/>
        </w:rPr>
        <w:t xml:space="preserve"> </w:t>
      </w:r>
      <w:r w:rsidRPr="006150B1">
        <w:rPr>
          <w:rFonts w:ascii="Arial" w:eastAsia="Times New Roman" w:hAnsi="Arial" w:cs="Arial"/>
          <w:b/>
          <w:bCs/>
        </w:rPr>
        <w:t>for complete details, including</w:t>
      </w:r>
      <w:r w:rsidRPr="00D54240">
        <w:rPr>
          <w:rFonts w:ascii="Arial" w:eastAsia="Times New Roman" w:hAnsi="Arial" w:cs="Arial"/>
        </w:rPr>
        <w:t xml:space="preserve"> </w:t>
      </w:r>
      <w:r w:rsidR="00B22460">
        <w:rPr>
          <w:rFonts w:ascii="Arial" w:eastAsia="Times New Roman" w:hAnsi="Arial" w:cs="Arial"/>
          <w:b/>
          <w:bCs/>
        </w:rPr>
        <w:t>B</w:t>
      </w:r>
      <w:r w:rsidRPr="00D54240">
        <w:rPr>
          <w:rFonts w:ascii="Arial" w:eastAsia="Times New Roman" w:hAnsi="Arial" w:cs="Arial"/>
          <w:b/>
          <w:bCs/>
        </w:rPr>
        <w:t>oxed WARNING</w:t>
      </w:r>
      <w:r w:rsidRPr="00D54240">
        <w:rPr>
          <w:rFonts w:ascii="Arial" w:eastAsia="Times New Roman" w:hAnsi="Arial" w:cs="Arial"/>
          <w:b/>
          <w:bCs/>
          <w:color w:val="000000"/>
        </w:rPr>
        <w:t>.</w:t>
      </w:r>
    </w:p>
    <w:p w14:paraId="5586927D" w14:textId="77777777" w:rsidR="00556E34" w:rsidRPr="00D54240" w:rsidRDefault="00556E34" w:rsidP="001A03A7">
      <w:pPr>
        <w:pStyle w:val="NoSpacing"/>
        <w:rPr>
          <w:rFonts w:ascii="Arial" w:hAnsi="Arial" w:cs="Arial"/>
        </w:rPr>
      </w:pPr>
    </w:p>
    <w:p w14:paraId="0AD46222" w14:textId="77777777" w:rsidR="003A4371" w:rsidRDefault="003A4371" w:rsidP="004F108A">
      <w:pPr>
        <w:ind w:left="180"/>
        <w:rPr>
          <w:rFonts w:ascii="Arial" w:eastAsia="Times New Roman" w:hAnsi="Arial" w:cs="Arial"/>
          <w:b/>
          <w:color w:val="000000"/>
        </w:rPr>
      </w:pPr>
    </w:p>
    <w:p w14:paraId="511C1943" w14:textId="77777777" w:rsidR="00E71111" w:rsidRPr="00D54240" w:rsidRDefault="00E71111" w:rsidP="004F108A">
      <w:pPr>
        <w:ind w:left="180"/>
        <w:rPr>
          <w:rFonts w:ascii="Arial" w:eastAsia="Times New Roman" w:hAnsi="Arial" w:cs="Arial"/>
          <w:b/>
          <w:color w:val="000000"/>
        </w:rPr>
      </w:pPr>
    </w:p>
    <w:p w14:paraId="008F9FCE" w14:textId="77777777" w:rsidR="003A4371" w:rsidRPr="00D54240" w:rsidRDefault="003A4371" w:rsidP="004F108A">
      <w:pPr>
        <w:ind w:left="180"/>
        <w:rPr>
          <w:rFonts w:ascii="Arial" w:eastAsia="Times New Roman" w:hAnsi="Arial" w:cs="Arial"/>
          <w:b/>
          <w:color w:val="000000"/>
        </w:rPr>
      </w:pPr>
    </w:p>
    <w:p w14:paraId="0D6BE03D" w14:textId="10C56A67" w:rsidR="001A03A7" w:rsidRPr="00D54240" w:rsidRDefault="001A03A7" w:rsidP="004F108A">
      <w:pPr>
        <w:ind w:left="180"/>
        <w:rPr>
          <w:rFonts w:ascii="Arial" w:eastAsia="Times New Roman" w:hAnsi="Arial" w:cs="Arial"/>
          <w:b/>
          <w:color w:val="000000"/>
        </w:rPr>
      </w:pPr>
      <w:r w:rsidRPr="00D54240">
        <w:rPr>
          <w:rFonts w:ascii="Arial" w:eastAsia="Times New Roman" w:hAnsi="Arial" w:cs="Arial"/>
          <w:b/>
          <w:color w:val="000000"/>
        </w:rPr>
        <w:t>IMPORTANT SAFETY INFORMATION</w:t>
      </w:r>
    </w:p>
    <w:p w14:paraId="7E862A72" w14:textId="77777777" w:rsidR="001A03A7" w:rsidRPr="00D54240" w:rsidRDefault="001A03A7" w:rsidP="004F108A">
      <w:pPr>
        <w:ind w:left="180"/>
        <w:rPr>
          <w:rFonts w:ascii="Arial" w:eastAsia="Times New Roman" w:hAnsi="Arial" w:cs="Arial"/>
          <w:b/>
          <w:color w:val="000000"/>
        </w:rPr>
      </w:pPr>
    </w:p>
    <w:tbl>
      <w:tblPr>
        <w:tblStyle w:val="TableGrid"/>
        <w:tblW w:w="0" w:type="auto"/>
        <w:tblLook w:val="04A0" w:firstRow="1" w:lastRow="0" w:firstColumn="1" w:lastColumn="0" w:noHBand="0" w:noVBand="1"/>
      </w:tblPr>
      <w:tblGrid>
        <w:gridCol w:w="10770"/>
      </w:tblGrid>
      <w:tr w:rsidR="001A03A7" w:rsidRPr="00D54240" w14:paraId="4825F27B" w14:textId="77777777" w:rsidTr="00A07E55">
        <w:tc>
          <w:tcPr>
            <w:tcW w:w="10770" w:type="dxa"/>
            <w:tcBorders>
              <w:top w:val="single" w:sz="12" w:space="0" w:color="auto"/>
              <w:left w:val="single" w:sz="12" w:space="0" w:color="auto"/>
              <w:bottom w:val="single" w:sz="12" w:space="0" w:color="auto"/>
              <w:right w:val="single" w:sz="12" w:space="0" w:color="auto"/>
            </w:tcBorders>
          </w:tcPr>
          <w:p w14:paraId="3B530DBD" w14:textId="77777777" w:rsidR="00E71111" w:rsidRDefault="001A03A7" w:rsidP="00E71111">
            <w:pPr>
              <w:ind w:left="148"/>
              <w:rPr>
                <w:rFonts w:ascii="Arial" w:eastAsia="MS Mincho" w:hAnsi="Arial" w:cs="Arial"/>
                <w:b/>
                <w:bCs/>
                <w:noProof/>
              </w:rPr>
            </w:pPr>
            <w:r w:rsidRPr="00D54240">
              <w:rPr>
                <w:rFonts w:ascii="Arial" w:eastAsia="MS Mincho" w:hAnsi="Arial" w:cs="Arial"/>
                <w:b/>
                <w:bCs/>
                <w:noProof/>
              </w:rPr>
              <w:t xml:space="preserve">WARNING: </w:t>
            </w:r>
            <w:r w:rsidR="00E71111" w:rsidRPr="00464D44">
              <w:rPr>
                <w:rFonts w:ascii="Arial" w:eastAsia="MS Mincho" w:hAnsi="Arial" w:cs="Arial"/>
                <w:b/>
                <w:bCs/>
                <w:noProof/>
              </w:rPr>
              <w:t>HYPERSENSITIVITY REACTIONS INCLUDING ANAPHYLAXIS,</w:t>
            </w:r>
            <w:r w:rsidR="00E71111">
              <w:rPr>
                <w:rFonts w:ascii="Arial" w:eastAsia="MS Mincho" w:hAnsi="Arial" w:cs="Arial"/>
                <w:b/>
                <w:bCs/>
                <w:noProof/>
              </w:rPr>
              <w:t xml:space="preserve"> </w:t>
            </w:r>
            <w:r w:rsidR="00E71111" w:rsidRPr="00464D44">
              <w:rPr>
                <w:rFonts w:ascii="Arial" w:eastAsia="MS Mincho" w:hAnsi="Arial" w:cs="Arial"/>
                <w:b/>
                <w:bCs/>
                <w:noProof/>
              </w:rPr>
              <w:t>IMMUNE-MEDIATED REACTIONS, AND RISK OF ACUTE CARDIORESPIRATORY</w:t>
            </w:r>
            <w:r w:rsidR="00E71111">
              <w:rPr>
                <w:rFonts w:ascii="Arial" w:eastAsia="MS Mincho" w:hAnsi="Arial" w:cs="Arial"/>
                <w:b/>
                <w:bCs/>
                <w:noProof/>
              </w:rPr>
              <w:t xml:space="preserve"> </w:t>
            </w:r>
            <w:r w:rsidR="00E71111" w:rsidRPr="00464D44">
              <w:rPr>
                <w:rFonts w:ascii="Arial" w:eastAsia="MS Mincho" w:hAnsi="Arial" w:cs="Arial"/>
                <w:b/>
                <w:bCs/>
                <w:noProof/>
              </w:rPr>
              <w:t>FAILURE</w:t>
            </w:r>
          </w:p>
          <w:p w14:paraId="7C42DA1B" w14:textId="77777777" w:rsidR="00E71111" w:rsidRPr="003015E2" w:rsidRDefault="00E71111" w:rsidP="00E71111">
            <w:pPr>
              <w:ind w:left="148"/>
              <w:rPr>
                <w:rFonts w:ascii="Arial" w:eastAsia="MS Mincho" w:hAnsi="Arial" w:cs="Arial"/>
                <w:b/>
                <w:bCs/>
                <w:noProof/>
              </w:rPr>
            </w:pPr>
          </w:p>
          <w:p w14:paraId="2BB644D5" w14:textId="77777777" w:rsidR="00E71111" w:rsidRPr="00464D44" w:rsidRDefault="00E71111" w:rsidP="00E71111">
            <w:pPr>
              <w:widowControl/>
              <w:autoSpaceDE/>
              <w:autoSpaceDN/>
              <w:ind w:left="144"/>
              <w:contextualSpacing/>
              <w:rPr>
                <w:rFonts w:ascii="Arial" w:eastAsia="Times New Roman" w:hAnsi="Arial" w:cs="Arial"/>
                <w:b/>
                <w:noProof/>
                <w:u w:val="single"/>
              </w:rPr>
            </w:pPr>
            <w:r w:rsidRPr="00464D44">
              <w:rPr>
                <w:rFonts w:ascii="Arial" w:eastAsia="Times New Roman" w:hAnsi="Arial" w:cs="Arial"/>
                <w:b/>
                <w:noProof/>
                <w:u w:val="single"/>
              </w:rPr>
              <w:t>Hypersensitivity Reactions Including Anaphylaxis</w:t>
            </w:r>
          </w:p>
          <w:p w14:paraId="0A7B5F25" w14:textId="77777777" w:rsidR="00E71111" w:rsidRPr="003015E2" w:rsidRDefault="00E71111" w:rsidP="00E71111">
            <w:pPr>
              <w:widowControl/>
              <w:autoSpaceDE/>
              <w:autoSpaceDN/>
              <w:ind w:left="144"/>
              <w:contextualSpacing/>
              <w:rPr>
                <w:rFonts w:ascii="Arial" w:eastAsia="Times New Roman" w:hAnsi="Arial" w:cs="Arial"/>
                <w:b/>
                <w:noProof/>
              </w:rPr>
            </w:pPr>
            <w:r w:rsidRPr="00464D44">
              <w:rPr>
                <w:rFonts w:ascii="Arial" w:eastAsia="Times New Roman" w:hAnsi="Arial" w:cs="Arial"/>
                <w:b/>
                <w:noProof/>
              </w:rPr>
              <w:t>Patients treated with LUMIZYME have experienced life-threatening hypersensitivity</w:t>
            </w:r>
            <w:r>
              <w:rPr>
                <w:rFonts w:ascii="Arial" w:eastAsia="Times New Roman" w:hAnsi="Arial" w:cs="Arial"/>
                <w:b/>
                <w:noProof/>
              </w:rPr>
              <w:t xml:space="preserve"> </w:t>
            </w:r>
            <w:r w:rsidRPr="00464D44">
              <w:rPr>
                <w:rFonts w:ascii="Arial" w:eastAsia="Times New Roman" w:hAnsi="Arial" w:cs="Arial"/>
                <w:b/>
                <w:noProof/>
              </w:rPr>
              <w:t>reactions, including anaphylaxis. Appropriate medical monitoring and support measures,</w:t>
            </w:r>
            <w:r>
              <w:rPr>
                <w:rFonts w:ascii="Arial" w:eastAsia="Times New Roman" w:hAnsi="Arial" w:cs="Arial"/>
                <w:b/>
                <w:noProof/>
              </w:rPr>
              <w:t xml:space="preserve"> </w:t>
            </w:r>
            <w:r w:rsidRPr="00464D44">
              <w:rPr>
                <w:rFonts w:ascii="Arial" w:eastAsia="Times New Roman" w:hAnsi="Arial" w:cs="Arial"/>
                <w:b/>
                <w:noProof/>
              </w:rPr>
              <w:t>including cardiopulmonary resuscitation equipment, should be readily available during</w:t>
            </w:r>
            <w:r>
              <w:rPr>
                <w:rFonts w:ascii="Arial" w:eastAsia="Times New Roman" w:hAnsi="Arial" w:cs="Arial"/>
                <w:b/>
                <w:noProof/>
              </w:rPr>
              <w:t xml:space="preserve"> </w:t>
            </w:r>
            <w:r w:rsidRPr="00464D44">
              <w:rPr>
                <w:rFonts w:ascii="Arial" w:eastAsia="Times New Roman" w:hAnsi="Arial" w:cs="Arial"/>
                <w:b/>
                <w:noProof/>
              </w:rPr>
              <w:t>LUMIZYME administration. If a severe hypersensitivity reaction (e.g. anaphylaxis)</w:t>
            </w:r>
            <w:r>
              <w:rPr>
                <w:rFonts w:ascii="Arial" w:eastAsia="Times New Roman" w:hAnsi="Arial" w:cs="Arial"/>
                <w:b/>
                <w:noProof/>
              </w:rPr>
              <w:t xml:space="preserve"> </w:t>
            </w:r>
            <w:r w:rsidRPr="00464D44">
              <w:rPr>
                <w:rFonts w:ascii="Arial" w:eastAsia="Times New Roman" w:hAnsi="Arial" w:cs="Arial"/>
                <w:b/>
                <w:noProof/>
              </w:rPr>
              <w:t>occurs, discontinue LUMIZYME immediately and initiate appropriate medical treatment.</w:t>
            </w:r>
          </w:p>
          <w:p w14:paraId="39FDD806" w14:textId="77777777" w:rsidR="00E71111" w:rsidRPr="003015E2" w:rsidRDefault="00E71111" w:rsidP="00E71111">
            <w:pPr>
              <w:widowControl/>
              <w:autoSpaceDE/>
              <w:autoSpaceDN/>
              <w:ind w:left="328"/>
              <w:contextualSpacing/>
              <w:rPr>
                <w:rFonts w:ascii="Arial" w:eastAsia="Times New Roman" w:hAnsi="Arial" w:cs="Arial"/>
                <w:b/>
                <w:noProof/>
              </w:rPr>
            </w:pPr>
          </w:p>
          <w:p w14:paraId="5A551FE4" w14:textId="77777777" w:rsidR="00E71111" w:rsidRDefault="00E71111" w:rsidP="00E71111">
            <w:pPr>
              <w:ind w:left="141"/>
              <w:rPr>
                <w:rFonts w:ascii="Arial" w:eastAsia="Times New Roman" w:hAnsi="Arial" w:cs="Arial"/>
                <w:b/>
                <w:noProof/>
              </w:rPr>
            </w:pPr>
            <w:r w:rsidRPr="00464D44">
              <w:rPr>
                <w:rFonts w:ascii="Arial" w:eastAsia="Times New Roman" w:hAnsi="Arial" w:cs="Arial"/>
                <w:bCs/>
                <w:noProof/>
              </w:rPr>
              <w:t>Consider risks and benefits of re-administering LUMIZYME following severe hypersensitivity</w:t>
            </w:r>
            <w:r>
              <w:rPr>
                <w:rFonts w:ascii="Arial" w:eastAsia="Times New Roman" w:hAnsi="Arial" w:cs="Arial"/>
                <w:bCs/>
                <w:noProof/>
              </w:rPr>
              <w:t xml:space="preserve"> </w:t>
            </w:r>
            <w:r w:rsidRPr="00464D44">
              <w:rPr>
                <w:rFonts w:ascii="Arial" w:eastAsia="Times New Roman" w:hAnsi="Arial" w:cs="Arial"/>
                <w:bCs/>
                <w:noProof/>
              </w:rPr>
              <w:t>reactions. If a mild or moderate hypersensitivity reaction occurs, the infusion rate may be slowed</w:t>
            </w:r>
            <w:r>
              <w:rPr>
                <w:rFonts w:ascii="Arial" w:eastAsia="Times New Roman" w:hAnsi="Arial" w:cs="Arial"/>
                <w:bCs/>
                <w:noProof/>
              </w:rPr>
              <w:t xml:space="preserve"> </w:t>
            </w:r>
            <w:r w:rsidRPr="00464D44">
              <w:rPr>
                <w:rFonts w:ascii="Arial" w:eastAsia="Times New Roman" w:hAnsi="Arial" w:cs="Arial"/>
                <w:bCs/>
                <w:noProof/>
              </w:rPr>
              <w:t>or temporarily stopped. Prior to LUMIZYME administration, consider pretreating with</w:t>
            </w:r>
            <w:r>
              <w:rPr>
                <w:rFonts w:ascii="Arial" w:eastAsia="Times New Roman" w:hAnsi="Arial" w:cs="Arial"/>
                <w:bCs/>
                <w:noProof/>
              </w:rPr>
              <w:t xml:space="preserve"> </w:t>
            </w:r>
            <w:r w:rsidRPr="00464D44">
              <w:rPr>
                <w:rFonts w:ascii="Arial" w:eastAsia="Times New Roman" w:hAnsi="Arial" w:cs="Arial"/>
                <w:bCs/>
                <w:noProof/>
              </w:rPr>
              <w:t>antihistamines, antipyretics, and/or corticosteroids.</w:t>
            </w:r>
          </w:p>
          <w:p w14:paraId="0EB55322" w14:textId="77777777" w:rsidR="00E71111" w:rsidRDefault="00E71111" w:rsidP="00E71111">
            <w:pPr>
              <w:ind w:left="141"/>
              <w:rPr>
                <w:rFonts w:ascii="Arial" w:eastAsia="Times New Roman" w:hAnsi="Arial" w:cs="Arial"/>
                <w:b/>
                <w:noProof/>
              </w:rPr>
            </w:pPr>
          </w:p>
          <w:p w14:paraId="5D430901" w14:textId="77777777" w:rsidR="00E71111" w:rsidRPr="00464D44" w:rsidRDefault="00E71111" w:rsidP="00E71111">
            <w:pPr>
              <w:ind w:left="141"/>
              <w:rPr>
                <w:rFonts w:ascii="Arial" w:eastAsia="Times New Roman" w:hAnsi="Arial" w:cs="Arial"/>
                <w:b/>
                <w:noProof/>
                <w:u w:val="single"/>
              </w:rPr>
            </w:pPr>
            <w:r w:rsidRPr="00464D44">
              <w:rPr>
                <w:rFonts w:ascii="Arial" w:eastAsia="Times New Roman" w:hAnsi="Arial" w:cs="Arial"/>
                <w:b/>
                <w:noProof/>
                <w:u w:val="single"/>
              </w:rPr>
              <w:t>Immune-Mediated Reactions</w:t>
            </w:r>
          </w:p>
          <w:p w14:paraId="6FBD5A68" w14:textId="77777777" w:rsidR="00E71111" w:rsidRDefault="00E71111" w:rsidP="00E71111">
            <w:pPr>
              <w:ind w:left="141"/>
              <w:rPr>
                <w:rFonts w:ascii="Arial" w:eastAsia="Times New Roman" w:hAnsi="Arial" w:cs="Arial"/>
                <w:b/>
                <w:noProof/>
              </w:rPr>
            </w:pPr>
            <w:r w:rsidRPr="00464D44">
              <w:rPr>
                <w:rFonts w:ascii="Arial" w:eastAsia="Times New Roman" w:hAnsi="Arial" w:cs="Arial"/>
                <w:b/>
                <w:noProof/>
              </w:rPr>
              <w:t>Immune-mediated reactions presenting as proteinuria, nephrotic syndrome, and</w:t>
            </w:r>
            <w:r>
              <w:rPr>
                <w:rFonts w:ascii="Arial" w:eastAsia="Times New Roman" w:hAnsi="Arial" w:cs="Arial"/>
                <w:b/>
                <w:noProof/>
              </w:rPr>
              <w:t xml:space="preserve"> </w:t>
            </w:r>
            <w:r w:rsidRPr="00464D44">
              <w:rPr>
                <w:rFonts w:ascii="Arial" w:eastAsia="Times New Roman" w:hAnsi="Arial" w:cs="Arial"/>
                <w:b/>
                <w:noProof/>
              </w:rPr>
              <w:t>necrotizing skin lesions have occurred in some patients following LUMIZYME treatment.</w:t>
            </w:r>
            <w:r>
              <w:rPr>
                <w:rFonts w:ascii="Arial" w:eastAsia="Times New Roman" w:hAnsi="Arial" w:cs="Arial"/>
                <w:b/>
                <w:noProof/>
              </w:rPr>
              <w:t xml:space="preserve"> </w:t>
            </w:r>
            <w:r w:rsidRPr="00464D44">
              <w:rPr>
                <w:rFonts w:ascii="Arial" w:eastAsia="Times New Roman" w:hAnsi="Arial" w:cs="Arial"/>
                <w:b/>
                <w:noProof/>
              </w:rPr>
              <w:t>Monitor patients for the development of systemic immune-mediated reactions involving</w:t>
            </w:r>
            <w:r>
              <w:rPr>
                <w:rFonts w:ascii="Arial" w:eastAsia="Times New Roman" w:hAnsi="Arial" w:cs="Arial"/>
                <w:b/>
                <w:noProof/>
              </w:rPr>
              <w:t xml:space="preserve"> </w:t>
            </w:r>
            <w:r w:rsidRPr="00464D44">
              <w:rPr>
                <w:rFonts w:ascii="Arial" w:eastAsia="Times New Roman" w:hAnsi="Arial" w:cs="Arial"/>
                <w:b/>
                <w:noProof/>
              </w:rPr>
              <w:t>skin and other organs while receiving LUMIZYME.</w:t>
            </w:r>
          </w:p>
          <w:p w14:paraId="4E4228F6" w14:textId="77777777" w:rsidR="00E71111" w:rsidRPr="00464D44" w:rsidRDefault="00E71111" w:rsidP="00E71111">
            <w:pPr>
              <w:ind w:left="141"/>
              <w:rPr>
                <w:rFonts w:ascii="Arial" w:eastAsia="Times New Roman" w:hAnsi="Arial" w:cs="Arial"/>
                <w:b/>
                <w:noProof/>
              </w:rPr>
            </w:pPr>
          </w:p>
          <w:p w14:paraId="5B2A55D5" w14:textId="77777777" w:rsidR="00E71111" w:rsidRPr="00464D44" w:rsidRDefault="00E71111" w:rsidP="00E71111">
            <w:pPr>
              <w:ind w:left="141"/>
              <w:rPr>
                <w:rFonts w:ascii="Arial" w:eastAsia="Times New Roman" w:hAnsi="Arial" w:cs="Arial"/>
                <w:b/>
                <w:noProof/>
                <w:u w:val="single"/>
              </w:rPr>
            </w:pPr>
            <w:r w:rsidRPr="00464D44">
              <w:rPr>
                <w:rFonts w:ascii="Arial" w:eastAsia="Times New Roman" w:hAnsi="Arial" w:cs="Arial"/>
                <w:b/>
                <w:noProof/>
                <w:u w:val="single"/>
              </w:rPr>
              <w:t>Risk of Acute Cardiorespiratory Failure</w:t>
            </w:r>
          </w:p>
          <w:p w14:paraId="652B45E9" w14:textId="022BBEE0" w:rsidR="001A03A7" w:rsidRPr="008A4685" w:rsidRDefault="00E71111" w:rsidP="008A4685">
            <w:pPr>
              <w:ind w:left="141"/>
              <w:rPr>
                <w:rFonts w:ascii="Arial" w:eastAsia="Times New Roman" w:hAnsi="Arial" w:cs="Arial"/>
                <w:b/>
                <w:color w:val="000000"/>
              </w:rPr>
            </w:pPr>
            <w:r w:rsidRPr="008A4685">
              <w:rPr>
                <w:rFonts w:ascii="Arial" w:eastAsia="Times New Roman" w:hAnsi="Arial" w:cs="Arial"/>
                <w:b/>
                <w:noProof/>
              </w:rPr>
              <w:t>Infantile-onset Pompe disease patients with compromised cardiac or respiratory function may be at risk of serious acute exacerbation of their cardiac or respiratory compromise due to fluid overload and require additional monitoring.</w:t>
            </w:r>
          </w:p>
        </w:tc>
      </w:tr>
    </w:tbl>
    <w:p w14:paraId="72D435AB" w14:textId="77777777" w:rsidR="001A03A7" w:rsidRPr="00D54240" w:rsidRDefault="001A03A7" w:rsidP="004F108A">
      <w:pPr>
        <w:ind w:left="180"/>
        <w:rPr>
          <w:rFonts w:ascii="Arial" w:eastAsia="Times New Roman" w:hAnsi="Arial" w:cs="Arial"/>
          <w:color w:val="000000"/>
        </w:rPr>
      </w:pPr>
    </w:p>
    <w:p w14:paraId="34E77686" w14:textId="77777777" w:rsidR="00E71111" w:rsidRPr="003015E2" w:rsidRDefault="00E71111" w:rsidP="00E71111">
      <w:pPr>
        <w:ind w:left="180"/>
        <w:rPr>
          <w:rFonts w:ascii="Arial" w:eastAsia="Times New Roman" w:hAnsi="Arial" w:cs="Arial"/>
          <w:color w:val="000000"/>
        </w:rPr>
      </w:pPr>
      <w:r w:rsidRPr="00464D44">
        <w:rPr>
          <w:rFonts w:ascii="Arial" w:eastAsia="Times New Roman" w:hAnsi="Arial" w:cs="Arial"/>
          <w:b/>
          <w:bCs/>
          <w:color w:val="000000"/>
        </w:rPr>
        <w:t xml:space="preserve">Infusion Associated Reactions (IARs): </w:t>
      </w:r>
      <w:r w:rsidRPr="00464D44">
        <w:rPr>
          <w:rFonts w:ascii="Arial" w:eastAsia="Times New Roman" w:hAnsi="Arial" w:cs="Arial"/>
          <w:color w:val="000000"/>
        </w:rPr>
        <w:t>Infusion Associated Reactions (IARs) have been</w:t>
      </w:r>
      <w:r>
        <w:rPr>
          <w:rFonts w:ascii="Arial" w:eastAsia="Times New Roman" w:hAnsi="Arial" w:cs="Arial"/>
          <w:color w:val="000000"/>
        </w:rPr>
        <w:t xml:space="preserve"> </w:t>
      </w:r>
      <w:r w:rsidRPr="00464D44">
        <w:rPr>
          <w:rFonts w:ascii="Arial" w:eastAsia="Times New Roman" w:hAnsi="Arial" w:cs="Arial"/>
          <w:color w:val="000000"/>
        </w:rPr>
        <w:t>observed in patients treated with Lumizyme. Discontinue immediately or adjust the infusion rate</w:t>
      </w:r>
      <w:r>
        <w:rPr>
          <w:rFonts w:ascii="Arial" w:eastAsia="Times New Roman" w:hAnsi="Arial" w:cs="Arial"/>
          <w:color w:val="000000"/>
        </w:rPr>
        <w:t xml:space="preserve"> </w:t>
      </w:r>
      <w:r w:rsidRPr="00464D44">
        <w:rPr>
          <w:rFonts w:ascii="Arial" w:eastAsia="Times New Roman" w:hAnsi="Arial" w:cs="Arial"/>
          <w:color w:val="000000"/>
        </w:rPr>
        <w:t>and provide medical treatment based on the severity of the reaction. Closely monitor patients who</w:t>
      </w:r>
      <w:r>
        <w:rPr>
          <w:rFonts w:ascii="Arial" w:eastAsia="Times New Roman" w:hAnsi="Arial" w:cs="Arial"/>
          <w:color w:val="000000"/>
        </w:rPr>
        <w:t xml:space="preserve"> </w:t>
      </w:r>
      <w:r w:rsidRPr="00464D44">
        <w:rPr>
          <w:rFonts w:ascii="Arial" w:eastAsia="Times New Roman" w:hAnsi="Arial" w:cs="Arial"/>
          <w:color w:val="000000"/>
        </w:rPr>
        <w:t>have experienced IARs when re-administering LUMIZYME.</w:t>
      </w:r>
    </w:p>
    <w:p w14:paraId="2EBAB392" w14:textId="77777777" w:rsidR="00E71111" w:rsidRPr="003015E2" w:rsidRDefault="00E71111" w:rsidP="00E71111">
      <w:pPr>
        <w:ind w:left="180"/>
        <w:rPr>
          <w:rFonts w:ascii="Arial" w:eastAsia="Times New Roman" w:hAnsi="Arial" w:cs="Arial"/>
          <w:color w:val="000000"/>
        </w:rPr>
      </w:pPr>
    </w:p>
    <w:p w14:paraId="4B87A70E" w14:textId="77777777" w:rsidR="00E71111" w:rsidRPr="003015E2" w:rsidRDefault="00E71111" w:rsidP="00E71111">
      <w:pPr>
        <w:ind w:left="180"/>
        <w:rPr>
          <w:rFonts w:ascii="Arial" w:eastAsia="Times New Roman" w:hAnsi="Arial" w:cs="Arial"/>
          <w:color w:val="000000"/>
        </w:rPr>
      </w:pPr>
      <w:r w:rsidRPr="003015E2">
        <w:rPr>
          <w:rFonts w:ascii="Arial" w:eastAsia="Times New Roman" w:hAnsi="Arial" w:cs="Arial"/>
          <w:b/>
          <w:bCs/>
          <w:color w:val="000000"/>
        </w:rPr>
        <w:t>Risk of Cardiac Arrhythmia and Sudden Cardiac Death during General Anesthesia for Central Venous Catheter Placement</w:t>
      </w:r>
      <w:r w:rsidRPr="003015E2">
        <w:rPr>
          <w:rFonts w:ascii="Arial" w:eastAsia="Times New Roman" w:hAnsi="Arial" w:cs="Arial"/>
          <w:b/>
          <w:bCs/>
          <w:noProof/>
        </w:rPr>
        <w:t>:</w:t>
      </w:r>
      <w:r w:rsidRPr="003015E2">
        <w:rPr>
          <w:rFonts w:ascii="Arial" w:eastAsia="Times New Roman" w:hAnsi="Arial" w:cs="Arial"/>
          <w:color w:val="000000"/>
        </w:rPr>
        <w:t xml:space="preserve"> Caution should be used when administering general anesthesia for the placement of a central venous catheter intended for </w:t>
      </w:r>
      <w:r>
        <w:rPr>
          <w:rFonts w:ascii="Arial" w:eastAsia="Times New Roman" w:hAnsi="Arial" w:cs="Arial"/>
          <w:color w:val="000000"/>
        </w:rPr>
        <w:t>LUMIZYME</w:t>
      </w:r>
      <w:r w:rsidRPr="003015E2">
        <w:rPr>
          <w:rFonts w:ascii="Arial" w:eastAsia="Times New Roman" w:hAnsi="Arial" w:cs="Arial"/>
          <w:color w:val="000000"/>
        </w:rPr>
        <w:t xml:space="preserve"> infusion. </w:t>
      </w:r>
    </w:p>
    <w:p w14:paraId="2E2094B6" w14:textId="77777777" w:rsidR="00E71111" w:rsidRPr="003015E2" w:rsidRDefault="00E71111" w:rsidP="00E71111">
      <w:pPr>
        <w:ind w:left="180"/>
        <w:rPr>
          <w:rFonts w:ascii="Arial" w:eastAsia="Times New Roman" w:hAnsi="Arial" w:cs="Arial"/>
          <w:color w:val="000000"/>
        </w:rPr>
      </w:pPr>
    </w:p>
    <w:p w14:paraId="32F5CEAD" w14:textId="64FECD17" w:rsidR="00E71111" w:rsidRDefault="00E71111" w:rsidP="00E71111">
      <w:pPr>
        <w:ind w:left="180"/>
        <w:rPr>
          <w:rFonts w:ascii="Arial" w:eastAsia="Times New Roman" w:hAnsi="Arial" w:cs="Arial"/>
          <w:color w:val="000000"/>
        </w:rPr>
      </w:pPr>
      <w:r w:rsidRPr="003015E2">
        <w:rPr>
          <w:rFonts w:ascii="Arial" w:eastAsia="Times New Roman" w:hAnsi="Arial" w:cs="Arial"/>
          <w:b/>
          <w:bCs/>
          <w:color w:val="000000"/>
        </w:rPr>
        <w:t>Risk of Antibody Development</w:t>
      </w:r>
      <w:r w:rsidRPr="003015E2">
        <w:rPr>
          <w:rFonts w:ascii="Arial" w:eastAsia="Times New Roman" w:hAnsi="Arial" w:cs="Arial"/>
          <w:b/>
          <w:bCs/>
          <w:noProof/>
        </w:rPr>
        <w:t>:</w:t>
      </w:r>
      <w:r>
        <w:rPr>
          <w:rFonts w:ascii="Arial" w:eastAsia="Times New Roman" w:hAnsi="Arial" w:cs="Arial"/>
          <w:color w:val="000000"/>
        </w:rPr>
        <w:t xml:space="preserve"> </w:t>
      </w:r>
      <w:r w:rsidRPr="00464D44">
        <w:rPr>
          <w:rFonts w:ascii="Arial" w:eastAsia="Times New Roman" w:hAnsi="Arial" w:cs="Arial"/>
          <w:color w:val="000000"/>
        </w:rPr>
        <w:t>Patients with Infantile-onset Pompe disease should have a cross</w:t>
      </w:r>
      <w:r w:rsidR="008A4685">
        <w:rPr>
          <w:rFonts w:ascii="Arial" w:eastAsia="Times New Roman" w:hAnsi="Arial" w:cs="Arial"/>
          <w:color w:val="000000"/>
        </w:rPr>
        <w:t>-</w:t>
      </w:r>
      <w:r w:rsidRPr="00464D44">
        <w:rPr>
          <w:rFonts w:ascii="Arial" w:eastAsia="Times New Roman" w:hAnsi="Arial" w:cs="Arial"/>
          <w:color w:val="000000"/>
        </w:rPr>
        <w:t>reactive</w:t>
      </w:r>
      <w:r>
        <w:rPr>
          <w:rFonts w:ascii="Arial" w:eastAsia="Times New Roman" w:hAnsi="Arial" w:cs="Arial"/>
          <w:color w:val="000000"/>
        </w:rPr>
        <w:t xml:space="preserve"> </w:t>
      </w:r>
      <w:r w:rsidRPr="00464D44">
        <w:rPr>
          <w:rFonts w:ascii="Arial" w:eastAsia="Times New Roman" w:hAnsi="Arial" w:cs="Arial"/>
          <w:color w:val="000000"/>
        </w:rPr>
        <w:t>immunologic material (CRIM) assessment early in their disease course and be managed</w:t>
      </w:r>
      <w:r>
        <w:rPr>
          <w:rFonts w:ascii="Arial" w:eastAsia="Times New Roman" w:hAnsi="Arial" w:cs="Arial"/>
          <w:color w:val="000000"/>
        </w:rPr>
        <w:t xml:space="preserve"> </w:t>
      </w:r>
      <w:r w:rsidRPr="00464D44">
        <w:rPr>
          <w:rFonts w:ascii="Arial" w:eastAsia="Times New Roman" w:hAnsi="Arial" w:cs="Arial"/>
          <w:color w:val="000000"/>
        </w:rPr>
        <w:t>by a specialist knowledgeable in immune tolerance induction in Pompe disease to optimize</w:t>
      </w:r>
      <w:r>
        <w:rPr>
          <w:rFonts w:ascii="Arial" w:eastAsia="Times New Roman" w:hAnsi="Arial" w:cs="Arial"/>
          <w:color w:val="000000"/>
        </w:rPr>
        <w:t xml:space="preserve"> </w:t>
      </w:r>
      <w:r w:rsidRPr="00464D44">
        <w:rPr>
          <w:rFonts w:ascii="Arial" w:eastAsia="Times New Roman" w:hAnsi="Arial" w:cs="Arial"/>
          <w:color w:val="000000"/>
        </w:rPr>
        <w:t>treatment. Evidence suggests that patients who develop high and sustained IgG antibody titers may</w:t>
      </w:r>
      <w:r>
        <w:rPr>
          <w:rFonts w:ascii="Arial" w:eastAsia="Times New Roman" w:hAnsi="Arial" w:cs="Arial"/>
          <w:color w:val="000000"/>
        </w:rPr>
        <w:t xml:space="preserve"> </w:t>
      </w:r>
      <w:r w:rsidRPr="00464D44">
        <w:rPr>
          <w:rFonts w:ascii="Arial" w:eastAsia="Times New Roman" w:hAnsi="Arial" w:cs="Arial"/>
          <w:color w:val="000000"/>
        </w:rPr>
        <w:t>experience reduced clinical efficacy.</w:t>
      </w:r>
    </w:p>
    <w:p w14:paraId="1B06A468" w14:textId="77777777" w:rsidR="00E71111" w:rsidRDefault="00E71111" w:rsidP="00E71111">
      <w:pPr>
        <w:ind w:left="180"/>
        <w:rPr>
          <w:rFonts w:ascii="Arial" w:eastAsia="Times New Roman" w:hAnsi="Arial" w:cs="Arial"/>
          <w:color w:val="000000"/>
        </w:rPr>
      </w:pPr>
    </w:p>
    <w:p w14:paraId="199DD00F" w14:textId="68DDF049" w:rsidR="001A03A7" w:rsidRPr="00D54240" w:rsidRDefault="00E71111" w:rsidP="00E71111">
      <w:pPr>
        <w:ind w:left="180"/>
        <w:rPr>
          <w:rFonts w:ascii="Arial" w:eastAsia="Times New Roman" w:hAnsi="Arial" w:cs="Arial"/>
          <w:color w:val="000000"/>
        </w:rPr>
      </w:pPr>
      <w:r w:rsidRPr="00464D44">
        <w:rPr>
          <w:rFonts w:ascii="Arial" w:eastAsia="Times New Roman" w:hAnsi="Arial" w:cs="Arial"/>
          <w:b/>
          <w:bCs/>
          <w:color w:val="000000"/>
        </w:rPr>
        <w:t>Monitoring: Laboratory Tests:</w:t>
      </w:r>
      <w:r w:rsidRPr="00464D44">
        <w:rPr>
          <w:rFonts w:ascii="Arial" w:eastAsia="Times New Roman" w:hAnsi="Arial" w:cs="Arial"/>
          <w:color w:val="000000"/>
        </w:rPr>
        <w:t xml:space="preserve"> Patients should be monitored for IgG antibody formation every 3</w:t>
      </w:r>
      <w:r>
        <w:rPr>
          <w:rFonts w:ascii="Arial" w:eastAsia="Times New Roman" w:hAnsi="Arial" w:cs="Arial"/>
          <w:color w:val="000000"/>
        </w:rPr>
        <w:t xml:space="preserve"> </w:t>
      </w:r>
      <w:r w:rsidRPr="00464D44">
        <w:rPr>
          <w:rFonts w:ascii="Arial" w:eastAsia="Times New Roman" w:hAnsi="Arial" w:cs="Arial"/>
          <w:color w:val="000000"/>
        </w:rPr>
        <w:t>months for 2 years and then annually thereafter. Patients who experience hypersensitivity</w:t>
      </w:r>
      <w:r>
        <w:rPr>
          <w:rFonts w:ascii="Arial" w:eastAsia="Times New Roman" w:hAnsi="Arial" w:cs="Arial"/>
          <w:color w:val="000000"/>
        </w:rPr>
        <w:t xml:space="preserve"> </w:t>
      </w:r>
      <w:r w:rsidRPr="00464D44">
        <w:rPr>
          <w:rFonts w:ascii="Arial" w:eastAsia="Times New Roman" w:hAnsi="Arial" w:cs="Arial"/>
          <w:color w:val="000000"/>
        </w:rPr>
        <w:t>reactions, including anaphylaxis, may also be tested for IgE antibodies to LUMIZYME and other</w:t>
      </w:r>
      <w:r>
        <w:rPr>
          <w:rFonts w:ascii="Arial" w:eastAsia="Times New Roman" w:hAnsi="Arial" w:cs="Arial"/>
          <w:color w:val="000000"/>
        </w:rPr>
        <w:t xml:space="preserve"> </w:t>
      </w:r>
      <w:r w:rsidRPr="00464D44">
        <w:rPr>
          <w:rFonts w:ascii="Arial" w:eastAsia="Times New Roman" w:hAnsi="Arial" w:cs="Arial"/>
          <w:color w:val="000000"/>
        </w:rPr>
        <w:t>mediators of anaphylaxis.</w:t>
      </w:r>
    </w:p>
    <w:p w14:paraId="56438A0B" w14:textId="77777777" w:rsidR="001A03A7" w:rsidRPr="00D54240" w:rsidRDefault="001A03A7" w:rsidP="004F108A">
      <w:pPr>
        <w:ind w:left="180"/>
        <w:rPr>
          <w:rFonts w:ascii="Arial" w:eastAsia="Times New Roman" w:hAnsi="Arial" w:cs="Arial"/>
          <w:color w:val="000000"/>
        </w:rPr>
      </w:pPr>
    </w:p>
    <w:p w14:paraId="7813A37B" w14:textId="77777777" w:rsidR="001A03A7" w:rsidRPr="00D54240" w:rsidRDefault="001A03A7" w:rsidP="004F108A">
      <w:pPr>
        <w:spacing w:after="120"/>
        <w:ind w:left="180"/>
        <w:rPr>
          <w:rFonts w:ascii="Arial" w:eastAsia="Times New Roman" w:hAnsi="Arial" w:cs="Arial"/>
          <w:b/>
          <w:bCs/>
          <w:color w:val="000000"/>
        </w:rPr>
      </w:pPr>
      <w:r w:rsidRPr="00D54240">
        <w:rPr>
          <w:rFonts w:ascii="Arial" w:eastAsia="Times New Roman" w:hAnsi="Arial" w:cs="Arial"/>
          <w:b/>
          <w:bCs/>
          <w:color w:val="000000"/>
        </w:rPr>
        <w:t>ADVERSE REACTIONS</w:t>
      </w:r>
    </w:p>
    <w:p w14:paraId="24739D92" w14:textId="671E689B" w:rsidR="001A03A7" w:rsidRPr="00D54240" w:rsidRDefault="001A03A7" w:rsidP="004F108A">
      <w:pPr>
        <w:ind w:left="180"/>
        <w:rPr>
          <w:rFonts w:ascii="Arial" w:eastAsia="Times New Roman" w:hAnsi="Arial" w:cs="Arial"/>
        </w:rPr>
      </w:pPr>
      <w:r w:rsidRPr="00D54240">
        <w:rPr>
          <w:rFonts w:ascii="Arial" w:eastAsia="Times New Roman" w:hAnsi="Arial" w:cs="Arial"/>
        </w:rPr>
        <w:t>The most frequently reported adverse reactions (≥5%) in clinical trials were hypersensitivity reactions and included: anaphylaxis, rash, pyrexia, flushing/feeling hot, urticaria, headache, hyperhidrosis, nausea, cough, decreased oxygen saturation, tachycardia, tachypnea, chest discomfort, dizziness, muscle twitching, agitation, cyanosis, erythema, hypertension/increased blood pressure, pallor, rigors, tremor, vomiting, fatigue, and myalgia.</w:t>
      </w:r>
    </w:p>
    <w:p w14:paraId="0270B57F" w14:textId="77777777" w:rsidR="001A03A7" w:rsidRPr="00D54240" w:rsidRDefault="001A03A7" w:rsidP="004F108A">
      <w:pPr>
        <w:ind w:left="180"/>
        <w:rPr>
          <w:rFonts w:ascii="Arial" w:eastAsia="Times New Roman" w:hAnsi="Arial" w:cs="Arial"/>
        </w:rPr>
      </w:pPr>
      <w:r w:rsidRPr="00D54240">
        <w:rPr>
          <w:rFonts w:ascii="Arial" w:eastAsia="Times New Roman" w:hAnsi="Arial" w:cs="Arial"/>
        </w:rPr>
        <w:t xml:space="preserve"> </w:t>
      </w:r>
    </w:p>
    <w:p w14:paraId="63679016" w14:textId="000F4D28" w:rsidR="00314275" w:rsidRPr="00D54240" w:rsidRDefault="00E71111" w:rsidP="00314275">
      <w:pPr>
        <w:pStyle w:val="NoSpacing"/>
        <w:ind w:left="180"/>
        <w:rPr>
          <w:rFonts w:ascii="Arial" w:eastAsia="Times New Roman" w:hAnsi="Arial" w:cs="Arial"/>
          <w:b/>
          <w:bCs/>
          <w:color w:val="000000"/>
        </w:rPr>
      </w:pPr>
      <w:r w:rsidRPr="00464D44">
        <w:rPr>
          <w:rFonts w:ascii="Arial" w:eastAsia="Times New Roman" w:hAnsi="Arial" w:cs="Arial"/>
          <w:b/>
          <w:color w:val="000000"/>
        </w:rPr>
        <w:t>Please see</w:t>
      </w:r>
      <w:r>
        <w:rPr>
          <w:rFonts w:ascii="Arial" w:eastAsia="Times New Roman" w:hAnsi="Arial" w:cs="Arial"/>
          <w:b/>
          <w:color w:val="000000"/>
        </w:rPr>
        <w:t xml:space="preserve"> the</w:t>
      </w:r>
      <w:r w:rsidRPr="00464D44">
        <w:rPr>
          <w:rFonts w:ascii="Arial" w:eastAsia="Times New Roman" w:hAnsi="Arial" w:cs="Arial"/>
          <w:b/>
          <w:color w:val="000000"/>
        </w:rPr>
        <w:t xml:space="preserve"> </w:t>
      </w:r>
      <w:hyperlink r:id="rId6" w:history="1">
        <w:r w:rsidR="006150B1" w:rsidRPr="006150B1">
          <w:rPr>
            <w:rStyle w:val="Hyperlink"/>
            <w:rFonts w:ascii="Arial" w:eastAsia="Times New Roman" w:hAnsi="Arial" w:cs="Arial"/>
            <w:b/>
          </w:rPr>
          <w:t>Full Prescribing Information</w:t>
        </w:r>
      </w:hyperlink>
      <w:r w:rsidRPr="00464D44">
        <w:rPr>
          <w:rFonts w:ascii="Arial" w:eastAsia="Times New Roman" w:hAnsi="Arial" w:cs="Arial"/>
          <w:b/>
        </w:rPr>
        <w:t xml:space="preserve"> for complete details, including</w:t>
      </w:r>
      <w:r w:rsidRPr="003015E2">
        <w:rPr>
          <w:rFonts w:ascii="Arial" w:eastAsia="Times New Roman" w:hAnsi="Arial" w:cs="Arial"/>
          <w:bCs/>
        </w:rPr>
        <w:t xml:space="preserve"> </w:t>
      </w:r>
      <w:r>
        <w:rPr>
          <w:rFonts w:ascii="Arial" w:eastAsia="Times New Roman" w:hAnsi="Arial" w:cs="Arial"/>
          <w:b/>
        </w:rPr>
        <w:t>B</w:t>
      </w:r>
      <w:r w:rsidRPr="003015E2">
        <w:rPr>
          <w:rFonts w:ascii="Arial" w:eastAsia="Times New Roman" w:hAnsi="Arial" w:cs="Arial"/>
          <w:b/>
        </w:rPr>
        <w:t>oxed WARNING</w:t>
      </w:r>
      <w:r w:rsidRPr="003015E2">
        <w:rPr>
          <w:rFonts w:ascii="Arial" w:eastAsia="Times New Roman" w:hAnsi="Arial" w:cs="Arial"/>
          <w:b/>
          <w:color w:val="000000"/>
        </w:rPr>
        <w:t>.</w:t>
      </w:r>
    </w:p>
    <w:p w14:paraId="194E07AF" w14:textId="77777777" w:rsidR="004F108A" w:rsidRPr="00D54240" w:rsidRDefault="004F108A" w:rsidP="004F108A">
      <w:pPr>
        <w:ind w:left="180"/>
        <w:rPr>
          <w:rFonts w:ascii="Arial" w:eastAsia="Times New Roman" w:hAnsi="Arial" w:cs="Arial"/>
          <w:color w:val="000000"/>
        </w:rPr>
      </w:pPr>
    </w:p>
    <w:p w14:paraId="63393F90" w14:textId="77777777" w:rsidR="00853C6C" w:rsidRPr="00D54240" w:rsidRDefault="00853C6C" w:rsidP="004F108A">
      <w:pPr>
        <w:ind w:left="180"/>
        <w:rPr>
          <w:rFonts w:ascii="Arial" w:eastAsia="Times New Roman" w:hAnsi="Arial" w:cs="Arial"/>
          <w:color w:val="000000"/>
        </w:rPr>
      </w:pPr>
    </w:p>
    <w:p w14:paraId="5DD6AEB7" w14:textId="5C627A7A" w:rsidR="00556E34" w:rsidRPr="00D54240" w:rsidRDefault="00556E34" w:rsidP="004F108A">
      <w:pPr>
        <w:pStyle w:val="NoSpacing"/>
        <w:ind w:left="180"/>
        <w:rPr>
          <w:rFonts w:ascii="Arial" w:hAnsi="Arial" w:cs="Arial"/>
        </w:rPr>
      </w:pPr>
      <w:r w:rsidRPr="00D54240">
        <w:rPr>
          <w:rFonts w:ascii="Arial" w:hAnsi="Arial" w:cs="Arial"/>
        </w:rPr>
        <w:t>Sincerely,</w:t>
      </w:r>
    </w:p>
    <w:p w14:paraId="0FF99101" w14:textId="77777777" w:rsidR="00556E34" w:rsidRPr="00D54240" w:rsidRDefault="00556E34" w:rsidP="004F108A">
      <w:pPr>
        <w:pStyle w:val="NoSpacing"/>
        <w:ind w:left="180"/>
        <w:rPr>
          <w:rFonts w:ascii="Arial" w:hAnsi="Arial" w:cs="Arial"/>
        </w:rPr>
      </w:pPr>
    </w:p>
    <w:p w14:paraId="743C83C4" w14:textId="02229BD0" w:rsidR="00556E34" w:rsidRDefault="00556E34" w:rsidP="004F108A">
      <w:pPr>
        <w:pStyle w:val="NoSpacing"/>
        <w:ind w:left="180"/>
        <w:rPr>
          <w:rFonts w:ascii="Arial" w:hAnsi="Arial" w:cs="Arial"/>
          <w:iCs/>
          <w:color w:val="FF0000"/>
        </w:rPr>
      </w:pPr>
      <w:r w:rsidRPr="00D54240">
        <w:rPr>
          <w:rFonts w:ascii="Arial" w:hAnsi="Arial" w:cs="Arial"/>
          <w:iCs/>
          <w:color w:val="FF0000"/>
        </w:rPr>
        <w:t>&lt;&lt;Physician Name&gt;&gt;</w:t>
      </w:r>
    </w:p>
    <w:p w14:paraId="60BD5907" w14:textId="68921535" w:rsidR="00350D78" w:rsidRPr="003015E2" w:rsidRDefault="00350D78" w:rsidP="00350D78">
      <w:pPr>
        <w:pStyle w:val="BodyText"/>
        <w:ind w:left="180" w:right="7776"/>
        <w:rPr>
          <w:rFonts w:ascii="Arial" w:hAnsi="Arial" w:cs="Arial"/>
          <w:color w:val="FF0000"/>
          <w:spacing w:val="1"/>
        </w:rPr>
      </w:pPr>
      <w:r w:rsidRPr="003015E2">
        <w:rPr>
          <w:rFonts w:ascii="Arial" w:hAnsi="Arial" w:cs="Arial"/>
          <w:color w:val="FF0000"/>
          <w:spacing w:val="1"/>
        </w:rPr>
        <w:t>&lt;&lt;</w:t>
      </w:r>
      <w:r>
        <w:rPr>
          <w:rFonts w:ascii="Arial" w:hAnsi="Arial" w:cs="Arial"/>
          <w:color w:val="FF0000"/>
        </w:rPr>
        <w:t>Physician T</w:t>
      </w:r>
      <w:r w:rsidRPr="003015E2">
        <w:rPr>
          <w:rFonts w:ascii="Arial" w:hAnsi="Arial" w:cs="Arial"/>
          <w:color w:val="FF0000"/>
        </w:rPr>
        <w:t>itle&gt;&gt;</w:t>
      </w:r>
      <w:r w:rsidRPr="003015E2">
        <w:rPr>
          <w:rFonts w:ascii="Arial" w:hAnsi="Arial" w:cs="Arial"/>
          <w:color w:val="FF0000"/>
          <w:spacing w:val="1"/>
        </w:rPr>
        <w:t xml:space="preserve"> </w:t>
      </w:r>
    </w:p>
    <w:p w14:paraId="04C03E60" w14:textId="02CF69D7" w:rsidR="00AE539A" w:rsidRPr="00D54240" w:rsidRDefault="00AE539A" w:rsidP="004F108A">
      <w:pPr>
        <w:pStyle w:val="NoSpacing"/>
        <w:ind w:left="180"/>
        <w:rPr>
          <w:rFonts w:ascii="Arial" w:hAnsi="Arial" w:cs="Arial"/>
          <w:color w:val="FF0000"/>
        </w:rPr>
      </w:pPr>
      <w:r w:rsidRPr="00D54240">
        <w:rPr>
          <w:rFonts w:ascii="Arial" w:hAnsi="Arial" w:cs="Arial"/>
          <w:iCs/>
          <w:color w:val="FF0000"/>
        </w:rPr>
        <w:t>&lt;&lt;</w:t>
      </w:r>
      <w:r w:rsidR="00D54240" w:rsidRPr="00D54240">
        <w:rPr>
          <w:rFonts w:ascii="Arial" w:hAnsi="Arial" w:cs="Arial"/>
          <w:iCs/>
          <w:color w:val="FF0000"/>
        </w:rPr>
        <w:t>Physician</w:t>
      </w:r>
      <w:r w:rsidRPr="00D54240">
        <w:rPr>
          <w:rFonts w:ascii="Arial" w:hAnsi="Arial" w:cs="Arial"/>
          <w:iCs/>
          <w:color w:val="FF0000"/>
        </w:rPr>
        <w:t xml:space="preserve"> Office/Address&gt;&gt;</w:t>
      </w:r>
    </w:p>
    <w:p w14:paraId="2B65F32E" w14:textId="77777777" w:rsidR="00350D78" w:rsidRDefault="00350D78" w:rsidP="004F108A">
      <w:pPr>
        <w:pStyle w:val="NoSpacing"/>
        <w:ind w:left="180"/>
        <w:rPr>
          <w:rFonts w:ascii="Arial" w:hAnsi="Arial" w:cs="Arial"/>
        </w:rPr>
      </w:pPr>
    </w:p>
    <w:p w14:paraId="5097DD14" w14:textId="474489C4" w:rsidR="00556E34" w:rsidRPr="00D54240" w:rsidRDefault="00556E34" w:rsidP="004F108A">
      <w:pPr>
        <w:pStyle w:val="NoSpacing"/>
        <w:ind w:left="180"/>
        <w:rPr>
          <w:rFonts w:ascii="Arial" w:hAnsi="Arial" w:cs="Arial"/>
          <w:i/>
          <w:color w:val="FF0000"/>
          <w:spacing w:val="-43"/>
        </w:rPr>
      </w:pPr>
      <w:r w:rsidRPr="00D54240">
        <w:rPr>
          <w:rFonts w:ascii="Arial" w:hAnsi="Arial" w:cs="Arial"/>
        </w:rPr>
        <w:t>cc:</w:t>
      </w:r>
      <w:r w:rsidRPr="00D54240">
        <w:rPr>
          <w:rFonts w:ascii="Arial" w:hAnsi="Arial" w:cs="Arial"/>
          <w:spacing w:val="1"/>
        </w:rPr>
        <w:t xml:space="preserve"> </w:t>
      </w:r>
      <w:r w:rsidRPr="00D54240">
        <w:rPr>
          <w:rFonts w:ascii="Arial" w:hAnsi="Arial" w:cs="Arial"/>
          <w:color w:val="FF0000"/>
        </w:rPr>
        <w:t>&lt;&lt;Patient Name/Legal Guardian&gt;&gt;</w:t>
      </w:r>
    </w:p>
    <w:p w14:paraId="6D09313D" w14:textId="77777777" w:rsidR="00556E34" w:rsidRPr="001A03A7" w:rsidRDefault="00556E34" w:rsidP="004F108A">
      <w:pPr>
        <w:pStyle w:val="NoSpacing"/>
        <w:ind w:left="180"/>
        <w:rPr>
          <w:rFonts w:ascii="Arial" w:hAnsi="Arial" w:cs="Arial"/>
        </w:rPr>
      </w:pPr>
    </w:p>
    <w:p w14:paraId="51932C30" w14:textId="40B10BF8" w:rsidR="00AE539A" w:rsidRPr="00AE539A" w:rsidRDefault="00AE539A" w:rsidP="00AE539A">
      <w:pPr>
        <w:pStyle w:val="NoSpacing"/>
        <w:ind w:left="180"/>
        <w:rPr>
          <w:rFonts w:ascii="Arial" w:hAnsi="Arial" w:cs="Arial"/>
          <w:color w:val="252525"/>
          <w:sz w:val="20"/>
          <w:szCs w:val="20"/>
        </w:rPr>
      </w:pPr>
      <w:r w:rsidRPr="00AE539A">
        <w:rPr>
          <w:rFonts w:ascii="Arial" w:hAnsi="Arial" w:cs="Arial"/>
          <w:color w:val="252525"/>
          <w:sz w:val="20"/>
          <w:szCs w:val="20"/>
        </w:rPr>
        <w:t>©202</w:t>
      </w:r>
      <w:r w:rsidR="00E71111">
        <w:rPr>
          <w:rFonts w:ascii="Arial" w:hAnsi="Arial" w:cs="Arial"/>
          <w:color w:val="252525"/>
          <w:sz w:val="20"/>
          <w:szCs w:val="20"/>
        </w:rPr>
        <w:t>4</w:t>
      </w:r>
      <w:r w:rsidRPr="00AE539A">
        <w:rPr>
          <w:rFonts w:ascii="Arial" w:hAnsi="Arial" w:cs="Arial"/>
          <w:color w:val="252525"/>
          <w:sz w:val="20"/>
          <w:szCs w:val="20"/>
        </w:rPr>
        <w:t xml:space="preserve"> </w:t>
      </w:r>
      <w:r w:rsidR="00E71111">
        <w:rPr>
          <w:rFonts w:ascii="Arial" w:hAnsi="Arial" w:cs="Arial"/>
          <w:color w:val="252525"/>
          <w:sz w:val="20"/>
          <w:szCs w:val="20"/>
        </w:rPr>
        <w:t>Sanofi</w:t>
      </w:r>
      <w:r w:rsidRPr="00AE539A">
        <w:rPr>
          <w:rFonts w:ascii="Arial" w:hAnsi="Arial" w:cs="Arial"/>
          <w:color w:val="252525"/>
          <w:sz w:val="20"/>
          <w:szCs w:val="20"/>
        </w:rPr>
        <w:t>. All rights reserved.</w:t>
      </w:r>
    </w:p>
    <w:p w14:paraId="1612FCF0" w14:textId="387E37EA" w:rsidR="00AE539A" w:rsidRPr="00AE539A" w:rsidRDefault="00AE539A" w:rsidP="00AE539A">
      <w:pPr>
        <w:pStyle w:val="NoSpacing"/>
        <w:ind w:left="180"/>
        <w:rPr>
          <w:rFonts w:ascii="Arial" w:hAnsi="Arial" w:cs="Arial"/>
          <w:color w:val="252525"/>
          <w:sz w:val="20"/>
          <w:szCs w:val="20"/>
        </w:rPr>
      </w:pPr>
      <w:r w:rsidRPr="00AE539A">
        <w:rPr>
          <w:rFonts w:ascii="Arial" w:hAnsi="Arial" w:cs="Arial"/>
          <w:color w:val="252525"/>
          <w:sz w:val="20"/>
          <w:szCs w:val="20"/>
        </w:rPr>
        <w:t xml:space="preserve">Lumizyme </w:t>
      </w:r>
      <w:r w:rsidR="00E71111">
        <w:rPr>
          <w:rFonts w:ascii="Arial" w:hAnsi="Arial" w:cs="Arial"/>
          <w:color w:val="252525"/>
          <w:sz w:val="20"/>
          <w:szCs w:val="20"/>
        </w:rPr>
        <w:t xml:space="preserve">and Sanofi </w:t>
      </w:r>
      <w:r w:rsidRPr="00AE539A">
        <w:rPr>
          <w:rFonts w:ascii="Arial" w:hAnsi="Arial" w:cs="Arial"/>
          <w:color w:val="252525"/>
          <w:sz w:val="20"/>
          <w:szCs w:val="20"/>
        </w:rPr>
        <w:t xml:space="preserve">are registered trademarks of Sanofi or an affiliate. </w:t>
      </w:r>
    </w:p>
    <w:p w14:paraId="12D04CE8" w14:textId="0BB6F2F3" w:rsidR="006F1723" w:rsidRPr="00AE539A" w:rsidRDefault="00AE539A" w:rsidP="00AE539A">
      <w:pPr>
        <w:pStyle w:val="NoSpacing"/>
        <w:ind w:left="180"/>
        <w:rPr>
          <w:rFonts w:cs="Arial"/>
        </w:rPr>
      </w:pPr>
      <w:r w:rsidRPr="00AE539A">
        <w:rPr>
          <w:rFonts w:ascii="Arial" w:hAnsi="Arial" w:cs="Arial"/>
          <w:color w:val="252525"/>
          <w:sz w:val="20"/>
          <w:szCs w:val="20"/>
        </w:rPr>
        <w:t>MAT-US-</w:t>
      </w:r>
      <w:r w:rsidR="002B6325">
        <w:rPr>
          <w:rFonts w:ascii="Arial" w:hAnsi="Arial" w:cs="Arial"/>
          <w:color w:val="252525"/>
          <w:sz w:val="20"/>
          <w:szCs w:val="20"/>
        </w:rPr>
        <w:t>2006189</w:t>
      </w:r>
      <w:r w:rsidRPr="00AE539A">
        <w:rPr>
          <w:rFonts w:ascii="Arial" w:hAnsi="Arial" w:cs="Arial"/>
          <w:color w:val="252525"/>
          <w:sz w:val="20"/>
          <w:szCs w:val="20"/>
        </w:rPr>
        <w:t>-v</w:t>
      </w:r>
      <w:r w:rsidR="00B20A94">
        <w:rPr>
          <w:rFonts w:ascii="Arial" w:hAnsi="Arial" w:cs="Arial"/>
          <w:color w:val="252525"/>
          <w:sz w:val="20"/>
          <w:szCs w:val="20"/>
        </w:rPr>
        <w:t>3</w:t>
      </w:r>
      <w:r w:rsidRPr="00AE539A">
        <w:rPr>
          <w:rFonts w:ascii="Arial" w:hAnsi="Arial" w:cs="Arial"/>
          <w:color w:val="252525"/>
          <w:sz w:val="20"/>
          <w:szCs w:val="20"/>
        </w:rPr>
        <w:t>.0-0</w:t>
      </w:r>
      <w:r w:rsidR="00E71111">
        <w:rPr>
          <w:rFonts w:ascii="Arial" w:hAnsi="Arial" w:cs="Arial"/>
          <w:color w:val="252525"/>
          <w:sz w:val="20"/>
          <w:szCs w:val="20"/>
        </w:rPr>
        <w:t>6</w:t>
      </w:r>
      <w:r w:rsidRPr="00AE539A">
        <w:rPr>
          <w:rFonts w:ascii="Arial" w:hAnsi="Arial" w:cs="Arial"/>
          <w:color w:val="252525"/>
          <w:sz w:val="20"/>
          <w:szCs w:val="20"/>
        </w:rPr>
        <w:t>/202</w:t>
      </w:r>
      <w:r w:rsidR="00E71111">
        <w:rPr>
          <w:rFonts w:ascii="Arial" w:hAnsi="Arial" w:cs="Arial"/>
          <w:color w:val="252525"/>
          <w:sz w:val="20"/>
          <w:szCs w:val="20"/>
        </w:rPr>
        <w:t>4</w:t>
      </w:r>
    </w:p>
    <w:sectPr w:rsidR="006F1723" w:rsidRPr="00AE539A" w:rsidSect="007F0DA5">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1645C1"/>
    <w:multiLevelType w:val="hybridMultilevel"/>
    <w:tmpl w:val="79F2A0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7795EA6"/>
    <w:multiLevelType w:val="hybridMultilevel"/>
    <w:tmpl w:val="9F96B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414F68"/>
    <w:multiLevelType w:val="hybridMultilevel"/>
    <w:tmpl w:val="4A46D7E8"/>
    <w:lvl w:ilvl="0" w:tplc="21FE5762">
      <w:start w:val="1"/>
      <w:numFmt w:val="bullet"/>
      <w:lvlText w:val="•"/>
      <w:lvlJc w:val="left"/>
      <w:pPr>
        <w:tabs>
          <w:tab w:val="num" w:pos="720"/>
        </w:tabs>
        <w:ind w:left="720" w:hanging="360"/>
      </w:pPr>
      <w:rPr>
        <w:rFonts w:ascii="Arial" w:hAnsi="Arial" w:hint="default"/>
      </w:rPr>
    </w:lvl>
    <w:lvl w:ilvl="1" w:tplc="D13A3FC2" w:tentative="1">
      <w:start w:val="1"/>
      <w:numFmt w:val="bullet"/>
      <w:lvlText w:val="•"/>
      <w:lvlJc w:val="left"/>
      <w:pPr>
        <w:tabs>
          <w:tab w:val="num" w:pos="1440"/>
        </w:tabs>
        <w:ind w:left="1440" w:hanging="360"/>
      </w:pPr>
      <w:rPr>
        <w:rFonts w:ascii="Arial" w:hAnsi="Arial" w:hint="default"/>
      </w:rPr>
    </w:lvl>
    <w:lvl w:ilvl="2" w:tplc="471C7B26" w:tentative="1">
      <w:start w:val="1"/>
      <w:numFmt w:val="bullet"/>
      <w:lvlText w:val="•"/>
      <w:lvlJc w:val="left"/>
      <w:pPr>
        <w:tabs>
          <w:tab w:val="num" w:pos="2160"/>
        </w:tabs>
        <w:ind w:left="2160" w:hanging="360"/>
      </w:pPr>
      <w:rPr>
        <w:rFonts w:ascii="Arial" w:hAnsi="Arial" w:hint="default"/>
      </w:rPr>
    </w:lvl>
    <w:lvl w:ilvl="3" w:tplc="FD94C190" w:tentative="1">
      <w:start w:val="1"/>
      <w:numFmt w:val="bullet"/>
      <w:lvlText w:val="•"/>
      <w:lvlJc w:val="left"/>
      <w:pPr>
        <w:tabs>
          <w:tab w:val="num" w:pos="2880"/>
        </w:tabs>
        <w:ind w:left="2880" w:hanging="360"/>
      </w:pPr>
      <w:rPr>
        <w:rFonts w:ascii="Arial" w:hAnsi="Arial" w:hint="default"/>
      </w:rPr>
    </w:lvl>
    <w:lvl w:ilvl="4" w:tplc="5734EB20" w:tentative="1">
      <w:start w:val="1"/>
      <w:numFmt w:val="bullet"/>
      <w:lvlText w:val="•"/>
      <w:lvlJc w:val="left"/>
      <w:pPr>
        <w:tabs>
          <w:tab w:val="num" w:pos="3600"/>
        </w:tabs>
        <w:ind w:left="3600" w:hanging="360"/>
      </w:pPr>
      <w:rPr>
        <w:rFonts w:ascii="Arial" w:hAnsi="Arial" w:hint="default"/>
      </w:rPr>
    </w:lvl>
    <w:lvl w:ilvl="5" w:tplc="D8D60724" w:tentative="1">
      <w:start w:val="1"/>
      <w:numFmt w:val="bullet"/>
      <w:lvlText w:val="•"/>
      <w:lvlJc w:val="left"/>
      <w:pPr>
        <w:tabs>
          <w:tab w:val="num" w:pos="4320"/>
        </w:tabs>
        <w:ind w:left="4320" w:hanging="360"/>
      </w:pPr>
      <w:rPr>
        <w:rFonts w:ascii="Arial" w:hAnsi="Arial" w:hint="default"/>
      </w:rPr>
    </w:lvl>
    <w:lvl w:ilvl="6" w:tplc="3DC069DE" w:tentative="1">
      <w:start w:val="1"/>
      <w:numFmt w:val="bullet"/>
      <w:lvlText w:val="•"/>
      <w:lvlJc w:val="left"/>
      <w:pPr>
        <w:tabs>
          <w:tab w:val="num" w:pos="5040"/>
        </w:tabs>
        <w:ind w:left="5040" w:hanging="360"/>
      </w:pPr>
      <w:rPr>
        <w:rFonts w:ascii="Arial" w:hAnsi="Arial" w:hint="default"/>
      </w:rPr>
    </w:lvl>
    <w:lvl w:ilvl="7" w:tplc="C4C0B340" w:tentative="1">
      <w:start w:val="1"/>
      <w:numFmt w:val="bullet"/>
      <w:lvlText w:val="•"/>
      <w:lvlJc w:val="left"/>
      <w:pPr>
        <w:tabs>
          <w:tab w:val="num" w:pos="5760"/>
        </w:tabs>
        <w:ind w:left="5760" w:hanging="360"/>
      </w:pPr>
      <w:rPr>
        <w:rFonts w:ascii="Arial" w:hAnsi="Arial" w:hint="default"/>
      </w:rPr>
    </w:lvl>
    <w:lvl w:ilvl="8" w:tplc="150844E4" w:tentative="1">
      <w:start w:val="1"/>
      <w:numFmt w:val="bullet"/>
      <w:lvlText w:val="•"/>
      <w:lvlJc w:val="left"/>
      <w:pPr>
        <w:tabs>
          <w:tab w:val="num" w:pos="6480"/>
        </w:tabs>
        <w:ind w:left="6480" w:hanging="360"/>
      </w:pPr>
      <w:rPr>
        <w:rFonts w:ascii="Arial" w:hAnsi="Arial" w:hint="default"/>
      </w:rPr>
    </w:lvl>
  </w:abstractNum>
  <w:num w:numId="1" w16cid:durableId="68693050">
    <w:abstractNumId w:val="2"/>
  </w:num>
  <w:num w:numId="2" w16cid:durableId="910391418">
    <w:abstractNumId w:val="1"/>
  </w:num>
  <w:num w:numId="3" w16cid:durableId="15216258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DA5"/>
    <w:rsid w:val="001A03A7"/>
    <w:rsid w:val="002B6325"/>
    <w:rsid w:val="00314275"/>
    <w:rsid w:val="00336E09"/>
    <w:rsid w:val="00350D78"/>
    <w:rsid w:val="0037482C"/>
    <w:rsid w:val="003A4371"/>
    <w:rsid w:val="003C6566"/>
    <w:rsid w:val="004D04AF"/>
    <w:rsid w:val="004D4C55"/>
    <w:rsid w:val="004F108A"/>
    <w:rsid w:val="00556E34"/>
    <w:rsid w:val="005D1DEA"/>
    <w:rsid w:val="005E7C7A"/>
    <w:rsid w:val="005F7BBF"/>
    <w:rsid w:val="006150B1"/>
    <w:rsid w:val="006F1723"/>
    <w:rsid w:val="00745521"/>
    <w:rsid w:val="007F0DA5"/>
    <w:rsid w:val="00853C6C"/>
    <w:rsid w:val="008A4685"/>
    <w:rsid w:val="00AE539A"/>
    <w:rsid w:val="00AF25B6"/>
    <w:rsid w:val="00B20A94"/>
    <w:rsid w:val="00B22460"/>
    <w:rsid w:val="00B349ED"/>
    <w:rsid w:val="00C7335B"/>
    <w:rsid w:val="00D16B81"/>
    <w:rsid w:val="00D54240"/>
    <w:rsid w:val="00E7111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E8194"/>
  <w15:chartTrackingRefBased/>
  <w15:docId w15:val="{4988EC54-D586-4665-A0AF-17CA887FF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DA5"/>
    <w:pPr>
      <w:widowControl w:val="0"/>
      <w:autoSpaceDE w:val="0"/>
      <w:autoSpaceDN w:val="0"/>
      <w:spacing w:after="0" w:line="240" w:lineRule="auto"/>
    </w:pPr>
    <w:rPr>
      <w:rFonts w:ascii="Arial Narrow" w:eastAsia="Arial Narrow" w:hAnsi="Arial Narrow" w:cs="Arial Narrow"/>
    </w:rPr>
  </w:style>
  <w:style w:type="paragraph" w:styleId="Heading1">
    <w:name w:val="heading 1"/>
    <w:basedOn w:val="Normal"/>
    <w:link w:val="Heading1Char"/>
    <w:uiPriority w:val="9"/>
    <w:qFormat/>
    <w:rsid w:val="007F0DA5"/>
    <w:pPr>
      <w:ind w:left="12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0DA5"/>
    <w:rPr>
      <w:rFonts w:ascii="Arial Narrow" w:eastAsia="Arial Narrow" w:hAnsi="Arial Narrow" w:cs="Arial Narrow"/>
      <w:b/>
      <w:bCs/>
    </w:rPr>
  </w:style>
  <w:style w:type="paragraph" w:styleId="BodyText">
    <w:name w:val="Body Text"/>
    <w:basedOn w:val="Normal"/>
    <w:link w:val="BodyTextChar"/>
    <w:uiPriority w:val="1"/>
    <w:qFormat/>
    <w:rsid w:val="007F0DA5"/>
  </w:style>
  <w:style w:type="character" w:customStyle="1" w:styleId="BodyTextChar">
    <w:name w:val="Body Text Char"/>
    <w:basedOn w:val="DefaultParagraphFont"/>
    <w:link w:val="BodyText"/>
    <w:uiPriority w:val="1"/>
    <w:rsid w:val="007F0DA5"/>
    <w:rPr>
      <w:rFonts w:ascii="Arial Narrow" w:eastAsia="Arial Narrow" w:hAnsi="Arial Narrow" w:cs="Arial Narrow"/>
    </w:rPr>
  </w:style>
  <w:style w:type="character" w:styleId="Hyperlink">
    <w:name w:val="Hyperlink"/>
    <w:basedOn w:val="DefaultParagraphFont"/>
    <w:uiPriority w:val="99"/>
    <w:unhideWhenUsed/>
    <w:rsid w:val="007F0DA5"/>
    <w:rPr>
      <w:color w:val="0563C1" w:themeColor="hyperlink"/>
      <w:u w:val="single"/>
    </w:rPr>
  </w:style>
  <w:style w:type="paragraph" w:customStyle="1" w:styleId="00-Paragraph">
    <w:name w:val="00-Paragraph"/>
    <w:basedOn w:val="Normal"/>
    <w:qFormat/>
    <w:rsid w:val="007F0DA5"/>
    <w:pPr>
      <w:widowControl/>
      <w:autoSpaceDE/>
      <w:autoSpaceDN/>
      <w:spacing w:before="120" w:after="120"/>
    </w:pPr>
    <w:rPr>
      <w:rFonts w:ascii="Times New Roman" w:eastAsia="MS Mincho" w:hAnsi="Times New Roman" w:cs="Times New Roman"/>
      <w:szCs w:val="24"/>
    </w:rPr>
  </w:style>
  <w:style w:type="paragraph" w:styleId="ListParagraph">
    <w:name w:val="List Paragraph"/>
    <w:basedOn w:val="Normal"/>
    <w:uiPriority w:val="1"/>
    <w:qFormat/>
    <w:rsid w:val="00556E34"/>
  </w:style>
  <w:style w:type="table" w:styleId="TableGrid">
    <w:name w:val="Table Grid"/>
    <w:basedOn w:val="TableNormal"/>
    <w:uiPriority w:val="39"/>
    <w:rsid w:val="00556E34"/>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A03A7"/>
    <w:pPr>
      <w:widowControl w:val="0"/>
      <w:autoSpaceDE w:val="0"/>
      <w:autoSpaceDN w:val="0"/>
      <w:spacing w:after="0" w:line="240" w:lineRule="auto"/>
    </w:pPr>
    <w:rPr>
      <w:rFonts w:ascii="Arial Narrow" w:eastAsia="Arial Narrow" w:hAnsi="Arial Narrow" w:cs="Arial Narrow"/>
    </w:rPr>
  </w:style>
  <w:style w:type="character" w:customStyle="1" w:styleId="UnresolvedMention1">
    <w:name w:val="Unresolved Mention1"/>
    <w:basedOn w:val="DefaultParagraphFont"/>
    <w:uiPriority w:val="99"/>
    <w:semiHidden/>
    <w:unhideWhenUsed/>
    <w:rsid w:val="00E71111"/>
    <w:rPr>
      <w:color w:val="605E5C"/>
      <w:shd w:val="clear" w:color="auto" w:fill="E1DFDD"/>
    </w:rPr>
  </w:style>
  <w:style w:type="character" w:styleId="UnresolvedMention">
    <w:name w:val="Unresolved Mention"/>
    <w:basedOn w:val="DefaultParagraphFont"/>
    <w:uiPriority w:val="99"/>
    <w:semiHidden/>
    <w:unhideWhenUsed/>
    <w:rsid w:val="006150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oducts.sanofi.us/lumizyme/lumizyme.pdf" TargetMode="External"/><Relationship Id="rId5" Type="http://schemas.openxmlformats.org/officeDocument/2006/relationships/hyperlink" Target="https://products.sanofi.us/lumizyme/lumizym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9088468-0951-4aef-9cc3-0a346e475ddc}" enabled="1" method="Privileged" siteId="{aca3c8d6-aa71-4e1a-a10e-03572fc58c0b}"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862</Words>
  <Characters>4916</Characters>
  <Application>Microsoft Office Word</Application>
  <DocSecurity>0</DocSecurity>
  <Lines>40</Lines>
  <Paragraphs>11</Paragraphs>
  <ScaleCrop>false</ScaleCrop>
  <Company/>
  <LinksUpToDate>false</LinksUpToDate>
  <CharactersWithSpaces>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Qawi Telesford</dc:creator>
  <cp:keywords/>
  <dc:description/>
  <cp:lastModifiedBy>Montecillo, Mark /PH/EXT</cp:lastModifiedBy>
  <cp:revision>8</cp:revision>
  <dcterms:created xsi:type="dcterms:W3CDTF">2025-11-11T14:47:00Z</dcterms:created>
  <dcterms:modified xsi:type="dcterms:W3CDTF">2025-11-11T14:47:00Z</dcterms:modified>
</cp:coreProperties>
</file>